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A82" w:rsidRPr="00AE256D" w:rsidRDefault="002F2A82" w:rsidP="00BD4BB1">
      <w:pPr>
        <w:jc w:val="center"/>
      </w:pPr>
      <w:r w:rsidRPr="00AE256D">
        <w:t>Ministry of Science and Higher Education of the Russian Federation</w:t>
      </w:r>
    </w:p>
    <w:p w:rsidR="002F2A82" w:rsidRPr="00AE256D" w:rsidRDefault="002F2A82" w:rsidP="00BD4BB1">
      <w:pPr>
        <w:jc w:val="center"/>
        <w:rPr>
          <w:rFonts w:eastAsia="Calibri"/>
        </w:rPr>
      </w:pPr>
      <w:r w:rsidRPr="00AE256D">
        <w:rPr>
          <w:rFonts w:eastAsia="Calibri"/>
        </w:rPr>
        <w:t>Federal State Autonomous Educational Institution</w:t>
      </w:r>
    </w:p>
    <w:p w:rsidR="002F2A82" w:rsidRPr="00AE256D" w:rsidRDefault="002F2A82" w:rsidP="00BD4BB1">
      <w:pPr>
        <w:jc w:val="center"/>
        <w:rPr>
          <w:rFonts w:eastAsia="Calibri"/>
          <w:bCs/>
        </w:rPr>
      </w:pPr>
      <w:r w:rsidRPr="00AE256D">
        <w:rPr>
          <w:rFonts w:eastAsia="Calibri"/>
        </w:rPr>
        <w:t xml:space="preserve">Higher Education </w:t>
      </w:r>
      <w:r w:rsidRPr="00AE256D">
        <w:rPr>
          <w:rFonts w:eastAsia="Calibri"/>
          <w:bCs/>
        </w:rPr>
        <w:t>"Novosibirsk National Research State University" (Novosibirsk State University, NSU)</w:t>
      </w:r>
    </w:p>
    <w:p w:rsidR="002F2A82" w:rsidRPr="00AE256D" w:rsidRDefault="002F2A82" w:rsidP="002F2A82">
      <w:pPr>
        <w:jc w:val="center"/>
        <w:rPr>
          <w:rFonts w:eastAsia="Calibri"/>
          <w:bCs/>
        </w:rPr>
      </w:pPr>
    </w:p>
    <w:p w:rsidR="002F2A82" w:rsidRPr="00AE256D" w:rsidRDefault="0083167C" w:rsidP="002F2A82">
      <w:pPr>
        <w:jc w:val="center"/>
        <w:rPr>
          <w:rFonts w:eastAsia="Calibri"/>
          <w:bCs/>
        </w:rPr>
      </w:pPr>
      <w:r w:rsidRPr="00AE256D">
        <w:rPr>
          <w:rFonts w:eastAsia="Calibri"/>
          <w:bCs/>
          <w:noProof/>
          <w:lang w:val="ru-RU"/>
        </w:rPr>
        <mc:AlternateContent>
          <mc:Choice Requires="wps">
            <w:drawing>
              <wp:anchor distT="0" distB="0" distL="114300" distR="114300" simplePos="0" relativeHeight="251659264" behindDoc="0" locked="0" layoutInCell="1" allowOverlap="1">
                <wp:simplePos x="0" y="0"/>
                <wp:positionH relativeFrom="column">
                  <wp:posOffset>41299</wp:posOffset>
                </wp:positionH>
                <wp:positionV relativeFrom="paragraph">
                  <wp:posOffset>174901</wp:posOffset>
                </wp:positionV>
                <wp:extent cx="5943600" cy="17252"/>
                <wp:effectExtent l="0" t="0" r="19050" b="2095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407573"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5pt,13.75pt" to="471.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5p8AEAAOcDAAAOAAAAZHJzL2Uyb0RvYy54bWysU82O0zAQviPxDpbvNGlhlyVquoddwQVB&#10;BQt3r2M3Fv6TbZr0BpyR+gj7ChxAWmmBZ0jeiLGTBsSPhBAXy56Z75v5ZsbL01ZJtGXOC6NLPJ/l&#10;GDFNTSX0psQvLh7eOcHIB6IrIo1mJd4xj09Xt28tG1uwhamNrJhDQKJ90dgS1yHYIss8rZkifmYs&#10;0+DkxikS4Ok2WeVIA+xKZos8P84a4yrrDGXeg/V8cOJV4uec0fCUc88CkiWG2kI6XTov45mtlqTY&#10;OGJrQccyyD9UoYjQkHSiOieBoNdO/EKlBHXGGx5m1KjMcC4oSxpAzTz/Sc3zmliWtEBzvJ3a5P8f&#10;LX2yXTskKpgdRpooGFF31b/p993n7kO/R/3b7mv3qfvYXXdfuuv+Hdxv+vdwj87uZjTv0Tx2srG+&#10;AMIzvXbjy9u1i21puVOIS2FfxkTRAtJRm+awm+bA2oAoGI8e3Lt7nMO4KPjm9xdHi8ieDTQRbJ0P&#10;j5hRKF5KLIWObSIF2T72YQg9hAAuljUUkm5hJ1kMlvoZ4yAdEg4lpaVjZ9KhLYF1qV4lUZA2RUYI&#10;F1JOoDyl/CNojI0wlhbxb4FTdMpodJiASmjjfpc1tIdS+RB/UD1ojbIvTbVLY0ntgG1KDR03P67r&#10;j+8E//4/V98AAAD//wMAUEsDBBQABgAIAAAAIQDcSv4G2gAAAAcBAAAPAAAAZHJzL2Rvd25yZXYu&#10;eG1sTI7BTsMwEETvSPyDtUjcqE0gKaTZVKUS4kzLpTcn2SYR8TrEbhv+nuUEp9nRjGZfsZ7doM40&#10;hd4zwv3CgCKufdNzi/Cxf717AhWi5cYOngnhmwKsy+urwuaNv/A7nXexVTLCIbcIXYxjrnWoO3I2&#10;LPxILNnRT85GsVOrm8leZNwNOjEm0872LB86O9K2o/pzd3II+zdn5ir2W+KvpdkcXtKMDyni7c28&#10;WYGKNMe/MvziCzqUwlT5EzdBDQhZKkWEZCkq8fNjIkeF8GAS0GWh//OXPwAAAP//AwBQSwECLQAU&#10;AAYACAAAACEAtoM4kv4AAADhAQAAEwAAAAAAAAAAAAAAAAAAAAAAW0NvbnRlbnRfVHlwZXNdLnht&#10;bFBLAQItABQABgAIAAAAIQA4/SH/1gAAAJQBAAALAAAAAAAAAAAAAAAAAC8BAABfcmVscy8ucmVs&#10;c1BLAQItABQABgAIAAAAIQAWCT5p8AEAAOcDAAAOAAAAAAAAAAAAAAAAAC4CAABkcnMvZTJvRG9j&#10;LnhtbFBLAQItABQABgAIAAAAIQDcSv4G2gAAAAcBAAAPAAAAAAAAAAAAAAAAAEoEAABkcnMvZG93&#10;bnJldi54bWxQSwUGAAAAAAQABADzAAAAUQUAAAAA&#10;" strokecolor="black [3200]" strokeweight=".5pt">
                <v:stroke joinstyle="miter"/>
              </v:line>
            </w:pict>
          </mc:Fallback>
        </mc:AlternateContent>
      </w:r>
      <w:r w:rsidR="00795530" w:rsidRPr="00AE256D">
        <w:rPr>
          <w:rFonts w:eastAsia="Calibri"/>
          <w:bCs/>
        </w:rPr>
        <w:t>Faculty of Physics</w:t>
      </w:r>
    </w:p>
    <w:p w:rsidR="005779BA" w:rsidRPr="00AE256D" w:rsidRDefault="005779BA"/>
    <w:p w:rsidR="0083167C" w:rsidRPr="00AE256D" w:rsidRDefault="001D0D15">
      <w:r w:rsidRPr="00AE256D">
        <w:t xml:space="preserve">                                                                                                    </w:t>
      </w:r>
      <w:r w:rsidR="0011607A" w:rsidRPr="00AE256D">
        <w:rPr>
          <w:noProof/>
          <w:lang w:val="ru-RU"/>
        </w:rPr>
        <w:drawing>
          <wp:inline distT="0" distB="0" distL="0" distR="0" wp14:anchorId="5CFBE1FB" wp14:editId="46194AE0">
            <wp:extent cx="2562225" cy="1595827"/>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676" cy="1622889"/>
                    </a:xfrm>
                    <a:prstGeom prst="rect">
                      <a:avLst/>
                    </a:prstGeom>
                    <a:noFill/>
                    <a:ln>
                      <a:noFill/>
                    </a:ln>
                  </pic:spPr>
                </pic:pic>
              </a:graphicData>
            </a:graphic>
          </wp:inline>
        </w:drawing>
      </w:r>
    </w:p>
    <w:p w:rsidR="0083167C" w:rsidRPr="00AE256D" w:rsidRDefault="0083167C" w:rsidP="0083167C">
      <w:pPr>
        <w:jc w:val="center"/>
      </w:pPr>
      <w:r w:rsidRPr="00AE256D">
        <w:t>WORKING PROGRAM OF THE DISCIPLINE</w:t>
      </w:r>
    </w:p>
    <w:p w:rsidR="0083167C" w:rsidRPr="00AE256D" w:rsidRDefault="0083167C"/>
    <w:p w:rsidR="0083167C" w:rsidRPr="00AE256D" w:rsidRDefault="0036478A" w:rsidP="00795530">
      <w:pPr>
        <w:jc w:val="center"/>
        <w:rPr>
          <w:b/>
        </w:rPr>
      </w:pPr>
      <w:r w:rsidRPr="00AE256D">
        <w:rPr>
          <w:b/>
        </w:rPr>
        <w:t>INTRODUCTION TO THE SPECIALTY</w:t>
      </w:r>
    </w:p>
    <w:p w:rsidR="00795530" w:rsidRPr="00AE256D" w:rsidRDefault="00795530" w:rsidP="00795530">
      <w:pPr>
        <w:jc w:val="center"/>
      </w:pPr>
    </w:p>
    <w:p w:rsidR="002F2A82" w:rsidRPr="00AE256D" w:rsidRDefault="0083167C" w:rsidP="0083167C">
      <w:pPr>
        <w:jc w:val="center"/>
      </w:pPr>
      <w:r w:rsidRPr="00AE256D">
        <w:t xml:space="preserve">field of study: </w:t>
      </w:r>
      <w:r w:rsidR="00E8159E" w:rsidRPr="00AE256D">
        <w:rPr>
          <w:b/>
        </w:rPr>
        <w:t>03.03.02 Physics</w:t>
      </w:r>
    </w:p>
    <w:p w:rsidR="00CA05A8" w:rsidRPr="00AE256D" w:rsidRDefault="00CA05A8" w:rsidP="00CA05A8">
      <w:pPr>
        <w:autoSpaceDE w:val="0"/>
        <w:autoSpaceDN w:val="0"/>
        <w:adjustRightInd w:val="0"/>
        <w:jc w:val="center"/>
        <w:rPr>
          <w:b/>
        </w:rPr>
      </w:pPr>
      <w:r w:rsidRPr="00AE256D">
        <w:rPr>
          <w:bCs/>
        </w:rPr>
        <w:t xml:space="preserve">focus (profile): </w:t>
      </w:r>
      <w:r w:rsidRPr="00AE256D">
        <w:rPr>
          <w:b/>
        </w:rPr>
        <w:t>Physics</w:t>
      </w:r>
    </w:p>
    <w:p w:rsidR="00DD4E0F" w:rsidRPr="00AE256D" w:rsidRDefault="00DD4E0F" w:rsidP="00DD4E0F">
      <w:pPr>
        <w:autoSpaceDE w:val="0"/>
        <w:autoSpaceDN w:val="0"/>
        <w:adjustRightInd w:val="0"/>
        <w:jc w:val="center"/>
      </w:pPr>
      <w:r w:rsidRPr="00AE256D">
        <w:t>Joint Higher Education Program</w:t>
      </w:r>
    </w:p>
    <w:p w:rsidR="00DD4E0F" w:rsidRPr="00AE256D" w:rsidRDefault="00DD4E0F" w:rsidP="00DD4E0F">
      <w:pPr>
        <w:autoSpaceDE w:val="0"/>
        <w:autoSpaceDN w:val="0"/>
        <w:adjustRightInd w:val="0"/>
        <w:jc w:val="center"/>
        <w:rPr>
          <w:b/>
        </w:rPr>
      </w:pPr>
      <w:r w:rsidRPr="00AE256D">
        <w:t>with Chongqing University (China)</w:t>
      </w:r>
    </w:p>
    <w:p w:rsidR="0083167C" w:rsidRPr="00AE256D" w:rsidRDefault="0083167C" w:rsidP="00CA05A8"/>
    <w:p w:rsidR="0083167C" w:rsidRPr="00AE256D" w:rsidRDefault="00881185" w:rsidP="0083167C">
      <w:pPr>
        <w:jc w:val="center"/>
      </w:pPr>
      <w:r w:rsidRPr="00AE256D">
        <w:t>Mode of study: full-time</w:t>
      </w:r>
    </w:p>
    <w:p w:rsidR="00881185" w:rsidRPr="00AE256D" w:rsidRDefault="00881185" w:rsidP="00881185">
      <w:pPr>
        <w:jc w:val="center"/>
      </w:pPr>
    </w:p>
    <w:p w:rsidR="00881185" w:rsidRPr="00AE256D" w:rsidRDefault="00881185" w:rsidP="00881185">
      <w:pPr>
        <w:jc w:val="center"/>
      </w:pPr>
    </w:p>
    <w:tbl>
      <w:tblPr>
        <w:tblpPr w:leftFromText="180" w:rightFromText="180" w:vertAnchor="text" w:horzAnchor="margin" w:tblpY="156"/>
        <w:tblW w:w="969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06"/>
        <w:gridCol w:w="990"/>
        <w:gridCol w:w="946"/>
        <w:gridCol w:w="946"/>
        <w:gridCol w:w="947"/>
        <w:gridCol w:w="992"/>
        <w:gridCol w:w="993"/>
        <w:gridCol w:w="744"/>
        <w:gridCol w:w="744"/>
        <w:gridCol w:w="744"/>
        <w:gridCol w:w="744"/>
      </w:tblGrid>
      <w:tr w:rsidR="00795530" w:rsidRPr="00AE256D" w:rsidTr="00795530">
        <w:trPr>
          <w:trHeight w:val="592"/>
        </w:trPr>
        <w:tc>
          <w:tcPr>
            <w:tcW w:w="906" w:type="dxa"/>
            <w:vMerge w:val="restart"/>
            <w:tcMar>
              <w:left w:w="57" w:type="dxa"/>
              <w:right w:w="57" w:type="dxa"/>
            </w:tcMar>
            <w:vAlign w:val="center"/>
          </w:tcPr>
          <w:p w:rsidR="00795530" w:rsidRPr="00AE256D" w:rsidRDefault="00795530" w:rsidP="00795530">
            <w:pPr>
              <w:contextualSpacing/>
              <w:jc w:val="center"/>
              <w:rPr>
                <w:b/>
                <w:spacing w:val="-6"/>
                <w:sz w:val="20"/>
                <w:szCs w:val="20"/>
              </w:rPr>
            </w:pPr>
            <w:r w:rsidRPr="00AE256D">
              <w:rPr>
                <w:b/>
                <w:spacing w:val="-6"/>
                <w:sz w:val="20"/>
                <w:szCs w:val="20"/>
              </w:rPr>
              <w:t>Semester</w:t>
            </w:r>
          </w:p>
        </w:tc>
        <w:tc>
          <w:tcPr>
            <w:tcW w:w="990" w:type="dxa"/>
            <w:vMerge w:val="restart"/>
            <w:tcMar>
              <w:left w:w="57" w:type="dxa"/>
              <w:right w:w="57" w:type="dxa"/>
            </w:tcMar>
            <w:vAlign w:val="center"/>
          </w:tcPr>
          <w:p w:rsidR="00795530" w:rsidRPr="00AE256D" w:rsidRDefault="00795530" w:rsidP="00795530">
            <w:pPr>
              <w:contextualSpacing/>
              <w:jc w:val="center"/>
              <w:rPr>
                <w:b/>
                <w:spacing w:val="-6"/>
                <w:sz w:val="20"/>
                <w:szCs w:val="20"/>
              </w:rPr>
            </w:pPr>
            <w:r w:rsidRPr="00AE256D">
              <w:rPr>
                <w:b/>
                <w:spacing w:val="-6"/>
                <w:sz w:val="20"/>
                <w:szCs w:val="20"/>
              </w:rPr>
              <w:t>General</w:t>
            </w:r>
          </w:p>
          <w:p w:rsidR="00795530" w:rsidRPr="00AE256D" w:rsidRDefault="00795530" w:rsidP="00795530">
            <w:pPr>
              <w:contextualSpacing/>
              <w:jc w:val="center"/>
              <w:rPr>
                <w:b/>
                <w:spacing w:val="-6"/>
                <w:sz w:val="20"/>
                <w:szCs w:val="20"/>
              </w:rPr>
            </w:pPr>
            <w:r w:rsidRPr="00AE256D">
              <w:rPr>
                <w:b/>
                <w:spacing w:val="-6"/>
                <w:sz w:val="20"/>
                <w:szCs w:val="20"/>
              </w:rPr>
              <w:t>volume</w:t>
            </w:r>
          </w:p>
        </w:tc>
        <w:tc>
          <w:tcPr>
            <w:tcW w:w="3831" w:type="dxa"/>
            <w:gridSpan w:val="4"/>
            <w:tcBorders>
              <w:right w:val="single" w:sz="4" w:space="0" w:color="auto"/>
            </w:tcBorders>
            <w:tcMar>
              <w:left w:w="57" w:type="dxa"/>
              <w:right w:w="57" w:type="dxa"/>
            </w:tcMar>
            <w:vAlign w:val="center"/>
          </w:tcPr>
          <w:p w:rsidR="00795530" w:rsidRPr="00AE256D" w:rsidRDefault="00795530" w:rsidP="00795530">
            <w:pPr>
              <w:snapToGrid w:val="0"/>
              <w:contextualSpacing/>
              <w:jc w:val="center"/>
              <w:rPr>
                <w:b/>
                <w:spacing w:val="-6"/>
                <w:sz w:val="20"/>
                <w:szCs w:val="20"/>
              </w:rPr>
            </w:pPr>
            <w:r w:rsidRPr="00AE256D">
              <w:rPr>
                <w:b/>
                <w:spacing w:val="-6"/>
                <w:sz w:val="20"/>
                <w:szCs w:val="20"/>
              </w:rPr>
              <w:t>Types of training sessions (in hours)</w:t>
            </w:r>
          </w:p>
        </w:tc>
        <w:tc>
          <w:tcPr>
            <w:tcW w:w="3969" w:type="dxa"/>
            <w:gridSpan w:val="5"/>
            <w:tcBorders>
              <w:left w:val="single" w:sz="4" w:space="0" w:color="auto"/>
            </w:tcBorders>
            <w:tcMar>
              <w:left w:w="57" w:type="dxa"/>
              <w:right w:w="57" w:type="dxa"/>
            </w:tcMar>
            <w:vAlign w:val="center"/>
          </w:tcPr>
          <w:p w:rsidR="00795530" w:rsidRPr="00AE256D" w:rsidRDefault="00795530" w:rsidP="00795530">
            <w:pPr>
              <w:snapToGrid w:val="0"/>
              <w:contextualSpacing/>
              <w:jc w:val="center"/>
              <w:rPr>
                <w:b/>
                <w:spacing w:val="-6"/>
                <w:sz w:val="20"/>
                <w:szCs w:val="20"/>
              </w:rPr>
            </w:pPr>
            <w:r w:rsidRPr="00AE256D">
              <w:rPr>
                <w:b/>
                <w:spacing w:val="-6"/>
                <w:sz w:val="20"/>
                <w:szCs w:val="20"/>
              </w:rPr>
              <w:t>Interim assessment (in hours)</w:t>
            </w:r>
          </w:p>
        </w:tc>
      </w:tr>
      <w:tr w:rsidR="00795530" w:rsidRPr="00AE256D" w:rsidTr="00795530">
        <w:trPr>
          <w:trHeight w:val="355"/>
        </w:trPr>
        <w:tc>
          <w:tcPr>
            <w:tcW w:w="906" w:type="dxa"/>
            <w:vMerge/>
            <w:tcMar>
              <w:left w:w="57" w:type="dxa"/>
              <w:right w:w="57" w:type="dxa"/>
            </w:tcMar>
            <w:vAlign w:val="center"/>
          </w:tcPr>
          <w:p w:rsidR="00795530" w:rsidRPr="00AE256D"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AE256D" w:rsidRDefault="00795530" w:rsidP="00795530">
            <w:pPr>
              <w:snapToGrid w:val="0"/>
              <w:contextualSpacing/>
              <w:jc w:val="center"/>
              <w:rPr>
                <w:spacing w:val="-6"/>
                <w:sz w:val="20"/>
                <w:szCs w:val="20"/>
              </w:rPr>
            </w:pPr>
          </w:p>
        </w:tc>
        <w:tc>
          <w:tcPr>
            <w:tcW w:w="2839" w:type="dxa"/>
            <w:gridSpan w:val="3"/>
            <w:tcMar>
              <w:left w:w="57" w:type="dxa"/>
              <w:right w:w="57" w:type="dxa"/>
            </w:tcMar>
            <w:vAlign w:val="center"/>
          </w:tcPr>
          <w:p w:rsidR="00795530" w:rsidRPr="00AE256D" w:rsidRDefault="00795530" w:rsidP="00795530">
            <w:pPr>
              <w:snapToGrid w:val="0"/>
              <w:contextualSpacing/>
              <w:jc w:val="center"/>
              <w:rPr>
                <w:spacing w:val="-6"/>
                <w:sz w:val="20"/>
                <w:szCs w:val="20"/>
              </w:rPr>
            </w:pPr>
            <w:r w:rsidRPr="00AE256D">
              <w:rPr>
                <w:spacing w:val="-6"/>
                <w:sz w:val="20"/>
                <w:szCs w:val="20"/>
              </w:rPr>
              <w:t>Contact work of students</w:t>
            </w:r>
          </w:p>
          <w:p w:rsidR="00795530" w:rsidRPr="00AE256D" w:rsidRDefault="00795530" w:rsidP="00795530">
            <w:pPr>
              <w:snapToGrid w:val="0"/>
              <w:contextualSpacing/>
              <w:jc w:val="center"/>
              <w:rPr>
                <w:spacing w:val="-6"/>
                <w:sz w:val="20"/>
                <w:szCs w:val="20"/>
              </w:rPr>
            </w:pPr>
            <w:r w:rsidRPr="00AE256D">
              <w:rPr>
                <w:spacing w:val="-6"/>
                <w:sz w:val="20"/>
                <w:szCs w:val="20"/>
              </w:rPr>
              <w:t>with a teacher</w:t>
            </w:r>
          </w:p>
        </w:tc>
        <w:tc>
          <w:tcPr>
            <w:tcW w:w="992" w:type="dxa"/>
            <w:vMerge w:val="restart"/>
            <w:tcMar>
              <w:left w:w="57" w:type="dxa"/>
              <w:right w:w="57" w:type="dxa"/>
            </w:tcMar>
            <w:textDirection w:val="btLr"/>
            <w:vAlign w:val="center"/>
          </w:tcPr>
          <w:p w:rsidR="00795530" w:rsidRPr="00AE256D" w:rsidRDefault="00795530" w:rsidP="00795530">
            <w:pPr>
              <w:snapToGrid w:val="0"/>
              <w:ind w:left="113" w:right="113"/>
              <w:contextualSpacing/>
              <w:jc w:val="center"/>
              <w:rPr>
                <w:spacing w:val="-6"/>
                <w:sz w:val="20"/>
                <w:szCs w:val="20"/>
              </w:rPr>
            </w:pPr>
            <w:r w:rsidRPr="00AE256D">
              <w:rPr>
                <w:spacing w:val="-6"/>
                <w:sz w:val="20"/>
                <w:szCs w:val="20"/>
              </w:rPr>
              <w:t>Independent work, excluding the session period</w:t>
            </w:r>
          </w:p>
        </w:tc>
        <w:tc>
          <w:tcPr>
            <w:tcW w:w="993" w:type="dxa"/>
            <w:vMerge w:val="restart"/>
            <w:tcBorders>
              <w:right w:val="single" w:sz="4" w:space="0" w:color="auto"/>
            </w:tcBorders>
            <w:tcMar>
              <w:left w:w="57" w:type="dxa"/>
              <w:right w:w="57" w:type="dxa"/>
            </w:tcMar>
            <w:textDirection w:val="btLr"/>
            <w:vAlign w:val="center"/>
          </w:tcPr>
          <w:p w:rsidR="00795530" w:rsidRPr="00AE256D" w:rsidRDefault="00795530" w:rsidP="00795530">
            <w:pPr>
              <w:snapToGrid w:val="0"/>
              <w:ind w:left="113" w:right="113"/>
              <w:contextualSpacing/>
              <w:jc w:val="center"/>
              <w:rPr>
                <w:spacing w:val="-6"/>
                <w:sz w:val="20"/>
                <w:szCs w:val="20"/>
              </w:rPr>
            </w:pPr>
            <w:r w:rsidRPr="00AE256D">
              <w:rPr>
                <w:spacing w:val="-6"/>
                <w:sz w:val="20"/>
                <w:szCs w:val="20"/>
              </w:rPr>
              <w:t>Independent preparation for midterm assessment</w:t>
            </w:r>
          </w:p>
        </w:tc>
        <w:tc>
          <w:tcPr>
            <w:tcW w:w="2976" w:type="dxa"/>
            <w:gridSpan w:val="4"/>
            <w:tcBorders>
              <w:left w:val="single" w:sz="4" w:space="0" w:color="auto"/>
            </w:tcBorders>
            <w:tcMar>
              <w:left w:w="57" w:type="dxa"/>
              <w:right w:w="57" w:type="dxa"/>
            </w:tcMar>
            <w:vAlign w:val="center"/>
          </w:tcPr>
          <w:p w:rsidR="00795530" w:rsidRPr="00AE256D" w:rsidRDefault="00795530" w:rsidP="00795530">
            <w:pPr>
              <w:snapToGrid w:val="0"/>
              <w:contextualSpacing/>
              <w:jc w:val="center"/>
              <w:rPr>
                <w:spacing w:val="-6"/>
                <w:sz w:val="20"/>
                <w:szCs w:val="20"/>
              </w:rPr>
            </w:pPr>
            <w:r w:rsidRPr="00AE256D">
              <w:rPr>
                <w:spacing w:val="-6"/>
                <w:sz w:val="20"/>
                <w:szCs w:val="20"/>
              </w:rPr>
              <w:t>Contact work</w:t>
            </w:r>
          </w:p>
          <w:p w:rsidR="00795530" w:rsidRPr="00AE256D" w:rsidRDefault="00795530" w:rsidP="00795530">
            <w:pPr>
              <w:snapToGrid w:val="0"/>
              <w:contextualSpacing/>
              <w:jc w:val="center"/>
              <w:rPr>
                <w:spacing w:val="-6"/>
                <w:sz w:val="20"/>
                <w:szCs w:val="20"/>
              </w:rPr>
            </w:pPr>
            <w:r w:rsidRPr="00AE256D">
              <w:rPr>
                <w:spacing w:val="-6"/>
                <w:sz w:val="20"/>
                <w:szCs w:val="20"/>
              </w:rPr>
              <w:t>students with a teacher</w:t>
            </w:r>
          </w:p>
        </w:tc>
      </w:tr>
      <w:tr w:rsidR="00795530" w:rsidRPr="00AE256D" w:rsidTr="00795530">
        <w:trPr>
          <w:cantSplit/>
          <w:trHeight w:val="1521"/>
        </w:trPr>
        <w:tc>
          <w:tcPr>
            <w:tcW w:w="906" w:type="dxa"/>
            <w:vMerge/>
            <w:tcMar>
              <w:left w:w="57" w:type="dxa"/>
              <w:right w:w="57" w:type="dxa"/>
            </w:tcMar>
            <w:vAlign w:val="center"/>
          </w:tcPr>
          <w:p w:rsidR="00795530" w:rsidRPr="00AE256D"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AE256D" w:rsidRDefault="00795530" w:rsidP="00795530">
            <w:pPr>
              <w:snapToGrid w:val="0"/>
              <w:contextualSpacing/>
              <w:jc w:val="center"/>
              <w:rPr>
                <w:spacing w:val="-6"/>
                <w:sz w:val="20"/>
                <w:szCs w:val="20"/>
              </w:rPr>
            </w:pPr>
          </w:p>
        </w:tc>
        <w:tc>
          <w:tcPr>
            <w:tcW w:w="946" w:type="dxa"/>
            <w:tcMar>
              <w:left w:w="57" w:type="dxa"/>
              <w:right w:w="57" w:type="dxa"/>
            </w:tcMar>
            <w:textDirection w:val="btLr"/>
            <w:vAlign w:val="center"/>
          </w:tcPr>
          <w:p w:rsidR="00795530" w:rsidRPr="00AE256D" w:rsidRDefault="00795530" w:rsidP="00795530">
            <w:pPr>
              <w:ind w:left="113" w:right="113"/>
              <w:contextualSpacing/>
              <w:jc w:val="center"/>
              <w:rPr>
                <w:spacing w:val="-6"/>
                <w:sz w:val="20"/>
                <w:szCs w:val="20"/>
              </w:rPr>
            </w:pPr>
            <w:r w:rsidRPr="00AE256D">
              <w:rPr>
                <w:spacing w:val="-6"/>
                <w:sz w:val="20"/>
                <w:szCs w:val="20"/>
              </w:rPr>
              <w:t>Lectures</w:t>
            </w:r>
          </w:p>
        </w:tc>
        <w:tc>
          <w:tcPr>
            <w:tcW w:w="946" w:type="dxa"/>
            <w:tcBorders>
              <w:right w:val="single" w:sz="4" w:space="0" w:color="auto"/>
            </w:tcBorders>
            <w:tcMar>
              <w:left w:w="57" w:type="dxa"/>
              <w:right w:w="57" w:type="dxa"/>
            </w:tcMar>
            <w:textDirection w:val="btLr"/>
            <w:vAlign w:val="center"/>
          </w:tcPr>
          <w:p w:rsidR="00795530" w:rsidRPr="00AE256D" w:rsidRDefault="00795530" w:rsidP="00795530">
            <w:pPr>
              <w:ind w:left="113" w:right="113"/>
              <w:contextualSpacing/>
              <w:jc w:val="center"/>
              <w:rPr>
                <w:spacing w:val="-6"/>
                <w:sz w:val="20"/>
                <w:szCs w:val="20"/>
              </w:rPr>
            </w:pPr>
            <w:r w:rsidRPr="00AE256D">
              <w:rPr>
                <w:spacing w:val="-6"/>
                <w:sz w:val="20"/>
                <w:szCs w:val="20"/>
              </w:rPr>
              <w:t>Practical classes</w:t>
            </w:r>
          </w:p>
        </w:tc>
        <w:tc>
          <w:tcPr>
            <w:tcW w:w="947" w:type="dxa"/>
            <w:tcBorders>
              <w:left w:val="single" w:sz="4" w:space="0" w:color="auto"/>
            </w:tcBorders>
            <w:textDirection w:val="btLr"/>
            <w:vAlign w:val="center"/>
          </w:tcPr>
          <w:p w:rsidR="00795530" w:rsidRPr="00AE256D" w:rsidRDefault="00795530" w:rsidP="00795530">
            <w:pPr>
              <w:contextualSpacing/>
              <w:jc w:val="center"/>
              <w:rPr>
                <w:spacing w:val="-6"/>
                <w:sz w:val="20"/>
                <w:szCs w:val="20"/>
              </w:rPr>
            </w:pPr>
            <w:r w:rsidRPr="00AE256D">
              <w:rPr>
                <w:spacing w:val="-6"/>
                <w:sz w:val="20"/>
                <w:szCs w:val="20"/>
              </w:rPr>
              <w:t>Laboratory</w:t>
            </w:r>
          </w:p>
          <w:p w:rsidR="00795530" w:rsidRPr="00AE256D" w:rsidRDefault="00795530" w:rsidP="00795530">
            <w:pPr>
              <w:contextualSpacing/>
              <w:jc w:val="center"/>
              <w:rPr>
                <w:spacing w:val="-6"/>
                <w:sz w:val="20"/>
                <w:szCs w:val="20"/>
              </w:rPr>
            </w:pPr>
            <w:r w:rsidRPr="00AE256D">
              <w:rPr>
                <w:spacing w:val="-6"/>
                <w:sz w:val="20"/>
                <w:szCs w:val="20"/>
              </w:rPr>
              <w:t>classes</w:t>
            </w:r>
          </w:p>
        </w:tc>
        <w:tc>
          <w:tcPr>
            <w:tcW w:w="992" w:type="dxa"/>
            <w:vMerge/>
            <w:tcMar>
              <w:left w:w="57" w:type="dxa"/>
              <w:right w:w="57" w:type="dxa"/>
            </w:tcMar>
            <w:vAlign w:val="center"/>
          </w:tcPr>
          <w:p w:rsidR="00795530" w:rsidRPr="00AE256D" w:rsidRDefault="00795530" w:rsidP="00795530">
            <w:pPr>
              <w:snapToGrid w:val="0"/>
              <w:contextualSpacing/>
              <w:jc w:val="center"/>
              <w:rPr>
                <w:spacing w:val="-6"/>
                <w:sz w:val="20"/>
                <w:szCs w:val="20"/>
              </w:rPr>
            </w:pPr>
          </w:p>
        </w:tc>
        <w:tc>
          <w:tcPr>
            <w:tcW w:w="993" w:type="dxa"/>
            <w:vMerge/>
            <w:tcBorders>
              <w:right w:val="single" w:sz="4" w:space="0" w:color="auto"/>
            </w:tcBorders>
            <w:tcMar>
              <w:left w:w="57" w:type="dxa"/>
              <w:right w:w="57" w:type="dxa"/>
            </w:tcMar>
            <w:vAlign w:val="center"/>
          </w:tcPr>
          <w:p w:rsidR="00795530" w:rsidRPr="00AE256D" w:rsidRDefault="00795530" w:rsidP="00795530">
            <w:pPr>
              <w:snapToGrid w:val="0"/>
              <w:contextualSpacing/>
              <w:jc w:val="center"/>
              <w:rPr>
                <w:spacing w:val="-6"/>
                <w:sz w:val="20"/>
                <w:szCs w:val="20"/>
              </w:rPr>
            </w:pPr>
          </w:p>
        </w:tc>
        <w:tc>
          <w:tcPr>
            <w:tcW w:w="744" w:type="dxa"/>
            <w:tcBorders>
              <w:left w:val="single" w:sz="4" w:space="0" w:color="auto"/>
            </w:tcBorders>
            <w:tcMar>
              <w:left w:w="57" w:type="dxa"/>
              <w:right w:w="57" w:type="dxa"/>
            </w:tcMar>
            <w:textDirection w:val="btLr"/>
            <w:vAlign w:val="center"/>
          </w:tcPr>
          <w:p w:rsidR="00795530" w:rsidRPr="00AE256D" w:rsidRDefault="00795530" w:rsidP="00795530">
            <w:pPr>
              <w:snapToGrid w:val="0"/>
              <w:ind w:left="113" w:right="113"/>
              <w:contextualSpacing/>
              <w:jc w:val="center"/>
              <w:rPr>
                <w:spacing w:val="-6"/>
                <w:sz w:val="20"/>
                <w:szCs w:val="20"/>
              </w:rPr>
            </w:pPr>
            <w:r w:rsidRPr="00AE256D">
              <w:rPr>
                <w:spacing w:val="-6"/>
                <w:sz w:val="20"/>
                <w:szCs w:val="20"/>
              </w:rPr>
              <w:t>Consultations</w:t>
            </w:r>
          </w:p>
        </w:tc>
        <w:tc>
          <w:tcPr>
            <w:tcW w:w="744" w:type="dxa"/>
            <w:tcBorders>
              <w:left w:val="single" w:sz="4" w:space="0" w:color="auto"/>
              <w:right w:val="single" w:sz="4" w:space="0" w:color="auto"/>
            </w:tcBorders>
            <w:textDirection w:val="btLr"/>
            <w:vAlign w:val="center"/>
          </w:tcPr>
          <w:p w:rsidR="00795530" w:rsidRPr="00AE256D" w:rsidRDefault="00795530" w:rsidP="00795530">
            <w:pPr>
              <w:snapToGrid w:val="0"/>
              <w:ind w:left="113" w:right="113"/>
              <w:contextualSpacing/>
              <w:jc w:val="center"/>
              <w:rPr>
                <w:spacing w:val="-6"/>
                <w:sz w:val="20"/>
                <w:szCs w:val="20"/>
              </w:rPr>
            </w:pPr>
            <w:r w:rsidRPr="00AE256D">
              <w:rPr>
                <w:spacing w:val="-6"/>
                <w:sz w:val="20"/>
                <w:szCs w:val="20"/>
              </w:rPr>
              <w:t>Credit</w:t>
            </w:r>
          </w:p>
        </w:tc>
        <w:tc>
          <w:tcPr>
            <w:tcW w:w="744" w:type="dxa"/>
            <w:tcBorders>
              <w:left w:val="single" w:sz="4" w:space="0" w:color="auto"/>
              <w:right w:val="single" w:sz="4" w:space="0" w:color="auto"/>
            </w:tcBorders>
            <w:textDirection w:val="btLr"/>
            <w:vAlign w:val="center"/>
          </w:tcPr>
          <w:p w:rsidR="00795530" w:rsidRPr="00AE256D" w:rsidRDefault="00795530" w:rsidP="00795530">
            <w:pPr>
              <w:snapToGrid w:val="0"/>
              <w:ind w:left="113" w:right="113"/>
              <w:contextualSpacing/>
              <w:jc w:val="center"/>
              <w:rPr>
                <w:spacing w:val="-6"/>
                <w:sz w:val="20"/>
                <w:szCs w:val="20"/>
              </w:rPr>
            </w:pPr>
            <w:r w:rsidRPr="00AE256D">
              <w:rPr>
                <w:spacing w:val="-6"/>
                <w:sz w:val="20"/>
                <w:szCs w:val="20"/>
              </w:rPr>
              <w:t>Differentiated credit</w:t>
            </w:r>
          </w:p>
        </w:tc>
        <w:tc>
          <w:tcPr>
            <w:tcW w:w="744" w:type="dxa"/>
            <w:tcBorders>
              <w:left w:val="single" w:sz="4" w:space="0" w:color="auto"/>
            </w:tcBorders>
            <w:textDirection w:val="btLr"/>
            <w:vAlign w:val="center"/>
          </w:tcPr>
          <w:p w:rsidR="00795530" w:rsidRPr="00AE256D" w:rsidRDefault="00795530" w:rsidP="00795530">
            <w:pPr>
              <w:snapToGrid w:val="0"/>
              <w:ind w:left="113" w:right="113"/>
              <w:contextualSpacing/>
              <w:jc w:val="center"/>
              <w:rPr>
                <w:spacing w:val="-6"/>
                <w:sz w:val="20"/>
                <w:szCs w:val="20"/>
              </w:rPr>
            </w:pPr>
            <w:r w:rsidRPr="00AE256D">
              <w:rPr>
                <w:spacing w:val="-6"/>
                <w:sz w:val="20"/>
                <w:szCs w:val="20"/>
              </w:rPr>
              <w:t>Exam</w:t>
            </w:r>
          </w:p>
        </w:tc>
      </w:tr>
      <w:tr w:rsidR="00795530" w:rsidRPr="00AE256D" w:rsidTr="00795530">
        <w:trPr>
          <w:trHeight w:val="341"/>
        </w:trPr>
        <w:tc>
          <w:tcPr>
            <w:tcW w:w="906" w:type="dxa"/>
            <w:tcMar>
              <w:left w:w="57" w:type="dxa"/>
              <w:right w:w="57" w:type="dxa"/>
            </w:tcMar>
            <w:vAlign w:val="center"/>
          </w:tcPr>
          <w:p w:rsidR="00795530" w:rsidRPr="00AE256D" w:rsidRDefault="00795530" w:rsidP="00795530">
            <w:pPr>
              <w:snapToGrid w:val="0"/>
              <w:contextualSpacing/>
              <w:jc w:val="center"/>
              <w:rPr>
                <w:spacing w:val="-6"/>
                <w:sz w:val="20"/>
                <w:szCs w:val="20"/>
              </w:rPr>
            </w:pPr>
            <w:r w:rsidRPr="00AE256D">
              <w:rPr>
                <w:spacing w:val="-6"/>
                <w:sz w:val="20"/>
                <w:szCs w:val="20"/>
              </w:rPr>
              <w:t>1</w:t>
            </w:r>
          </w:p>
        </w:tc>
        <w:tc>
          <w:tcPr>
            <w:tcW w:w="990" w:type="dxa"/>
            <w:tcMar>
              <w:left w:w="57" w:type="dxa"/>
              <w:right w:w="57" w:type="dxa"/>
            </w:tcMar>
            <w:vAlign w:val="center"/>
          </w:tcPr>
          <w:p w:rsidR="00795530" w:rsidRPr="00AE256D" w:rsidRDefault="00795530" w:rsidP="00795530">
            <w:pPr>
              <w:snapToGrid w:val="0"/>
              <w:contextualSpacing/>
              <w:jc w:val="center"/>
              <w:rPr>
                <w:spacing w:val="-6"/>
                <w:sz w:val="20"/>
                <w:szCs w:val="20"/>
              </w:rPr>
            </w:pPr>
            <w:r w:rsidRPr="00AE256D">
              <w:rPr>
                <w:spacing w:val="-6"/>
                <w:sz w:val="20"/>
                <w:szCs w:val="20"/>
              </w:rPr>
              <w:t>2</w:t>
            </w:r>
          </w:p>
        </w:tc>
        <w:tc>
          <w:tcPr>
            <w:tcW w:w="946" w:type="dxa"/>
            <w:tcMar>
              <w:left w:w="57" w:type="dxa"/>
              <w:right w:w="57" w:type="dxa"/>
            </w:tcMar>
            <w:vAlign w:val="center"/>
          </w:tcPr>
          <w:p w:rsidR="00795530" w:rsidRPr="00AE256D" w:rsidRDefault="00795530" w:rsidP="00795530">
            <w:pPr>
              <w:contextualSpacing/>
              <w:jc w:val="center"/>
              <w:rPr>
                <w:spacing w:val="-6"/>
                <w:sz w:val="20"/>
                <w:szCs w:val="20"/>
              </w:rPr>
            </w:pPr>
            <w:r w:rsidRPr="00AE256D">
              <w:rPr>
                <w:spacing w:val="-6"/>
                <w:sz w:val="20"/>
                <w:szCs w:val="20"/>
              </w:rPr>
              <w:t>3</w:t>
            </w:r>
          </w:p>
        </w:tc>
        <w:tc>
          <w:tcPr>
            <w:tcW w:w="946" w:type="dxa"/>
            <w:tcBorders>
              <w:right w:val="single" w:sz="4" w:space="0" w:color="auto"/>
            </w:tcBorders>
            <w:tcMar>
              <w:left w:w="57" w:type="dxa"/>
              <w:right w:w="57" w:type="dxa"/>
            </w:tcMar>
            <w:vAlign w:val="center"/>
          </w:tcPr>
          <w:p w:rsidR="00795530" w:rsidRPr="00AE256D" w:rsidRDefault="00795530" w:rsidP="00795530">
            <w:pPr>
              <w:contextualSpacing/>
              <w:jc w:val="center"/>
              <w:rPr>
                <w:spacing w:val="-6"/>
                <w:sz w:val="20"/>
                <w:szCs w:val="20"/>
              </w:rPr>
            </w:pPr>
            <w:r w:rsidRPr="00AE256D">
              <w:rPr>
                <w:spacing w:val="-6"/>
                <w:sz w:val="20"/>
                <w:szCs w:val="20"/>
              </w:rPr>
              <w:t>4</w:t>
            </w:r>
          </w:p>
        </w:tc>
        <w:tc>
          <w:tcPr>
            <w:tcW w:w="947" w:type="dxa"/>
            <w:tcBorders>
              <w:left w:val="single" w:sz="4" w:space="0" w:color="auto"/>
            </w:tcBorders>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5</w:t>
            </w:r>
          </w:p>
        </w:tc>
        <w:tc>
          <w:tcPr>
            <w:tcW w:w="992" w:type="dxa"/>
            <w:tcMar>
              <w:left w:w="57" w:type="dxa"/>
              <w:right w:w="57" w:type="dxa"/>
            </w:tcMar>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6</w:t>
            </w:r>
          </w:p>
        </w:tc>
        <w:tc>
          <w:tcPr>
            <w:tcW w:w="993" w:type="dxa"/>
            <w:tcBorders>
              <w:right w:val="single" w:sz="4" w:space="0" w:color="auto"/>
            </w:tcBorders>
            <w:tcMar>
              <w:left w:w="57" w:type="dxa"/>
              <w:right w:w="57" w:type="dxa"/>
            </w:tcMar>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7</w:t>
            </w:r>
          </w:p>
        </w:tc>
        <w:tc>
          <w:tcPr>
            <w:tcW w:w="744" w:type="dxa"/>
            <w:tcBorders>
              <w:left w:val="single" w:sz="4" w:space="0" w:color="auto"/>
            </w:tcBorders>
            <w:tcMar>
              <w:left w:w="57" w:type="dxa"/>
              <w:right w:w="57" w:type="dxa"/>
            </w:tcMar>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8</w:t>
            </w:r>
          </w:p>
        </w:tc>
        <w:tc>
          <w:tcPr>
            <w:tcW w:w="744" w:type="dxa"/>
            <w:tcBorders>
              <w:left w:val="single" w:sz="4" w:space="0" w:color="auto"/>
              <w:right w:val="single" w:sz="4" w:space="0" w:color="auto"/>
            </w:tcBorders>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9</w:t>
            </w:r>
          </w:p>
        </w:tc>
        <w:tc>
          <w:tcPr>
            <w:tcW w:w="744" w:type="dxa"/>
            <w:tcBorders>
              <w:left w:val="single" w:sz="4" w:space="0" w:color="auto"/>
              <w:right w:val="single" w:sz="4" w:space="0" w:color="auto"/>
            </w:tcBorders>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10</w:t>
            </w:r>
          </w:p>
        </w:tc>
        <w:tc>
          <w:tcPr>
            <w:tcW w:w="744" w:type="dxa"/>
            <w:tcBorders>
              <w:left w:val="single" w:sz="4" w:space="0" w:color="auto"/>
            </w:tcBorders>
            <w:vAlign w:val="center"/>
          </w:tcPr>
          <w:p w:rsidR="00795530" w:rsidRPr="00AE256D" w:rsidRDefault="00795530" w:rsidP="00795530">
            <w:pPr>
              <w:snapToGrid w:val="0"/>
              <w:contextualSpacing/>
              <w:jc w:val="center"/>
              <w:rPr>
                <w:spacing w:val="-6"/>
                <w:sz w:val="20"/>
                <w:szCs w:val="20"/>
                <w:lang w:val="en-US"/>
              </w:rPr>
            </w:pPr>
            <w:r w:rsidRPr="00AE256D">
              <w:rPr>
                <w:spacing w:val="-6"/>
                <w:sz w:val="20"/>
                <w:szCs w:val="20"/>
                <w:lang w:val="en-US"/>
              </w:rPr>
              <w:t>11</w:t>
            </w:r>
          </w:p>
        </w:tc>
      </w:tr>
      <w:tr w:rsidR="0025773E" w:rsidRPr="00AE256D" w:rsidTr="00795530">
        <w:trPr>
          <w:trHeight w:val="308"/>
        </w:trPr>
        <w:tc>
          <w:tcPr>
            <w:tcW w:w="906" w:type="dxa"/>
            <w:tcMar>
              <w:left w:w="57" w:type="dxa"/>
              <w:right w:w="57" w:type="dxa"/>
            </w:tcMar>
            <w:vAlign w:val="center"/>
          </w:tcPr>
          <w:p w:rsidR="0025773E" w:rsidRPr="00AE256D" w:rsidRDefault="0025773E" w:rsidP="0025773E">
            <w:pPr>
              <w:snapToGrid w:val="0"/>
              <w:contextualSpacing/>
              <w:jc w:val="center"/>
              <w:rPr>
                <w:spacing w:val="-6"/>
                <w:sz w:val="20"/>
                <w:szCs w:val="20"/>
              </w:rPr>
            </w:pPr>
            <w:r w:rsidRPr="00AE256D">
              <w:rPr>
                <w:spacing w:val="-6"/>
                <w:sz w:val="20"/>
                <w:szCs w:val="20"/>
              </w:rPr>
              <w:t>1</w:t>
            </w:r>
          </w:p>
        </w:tc>
        <w:tc>
          <w:tcPr>
            <w:tcW w:w="990" w:type="dxa"/>
            <w:tcMar>
              <w:left w:w="57" w:type="dxa"/>
              <w:right w:w="57" w:type="dxa"/>
            </w:tcMar>
            <w:vAlign w:val="center"/>
          </w:tcPr>
          <w:p w:rsidR="0025773E" w:rsidRPr="00AE256D" w:rsidRDefault="00287A8D" w:rsidP="0025773E">
            <w:pPr>
              <w:snapToGrid w:val="0"/>
              <w:contextualSpacing/>
              <w:jc w:val="center"/>
              <w:rPr>
                <w:spacing w:val="-6"/>
                <w:sz w:val="20"/>
                <w:szCs w:val="20"/>
              </w:rPr>
            </w:pPr>
            <w:r w:rsidRPr="00AE256D">
              <w:rPr>
                <w:spacing w:val="-6"/>
                <w:sz w:val="20"/>
                <w:szCs w:val="20"/>
              </w:rPr>
              <w:t>36</w:t>
            </w:r>
          </w:p>
        </w:tc>
        <w:tc>
          <w:tcPr>
            <w:tcW w:w="946" w:type="dxa"/>
            <w:tcMar>
              <w:left w:w="57" w:type="dxa"/>
              <w:right w:w="57" w:type="dxa"/>
            </w:tcMar>
            <w:vAlign w:val="center"/>
          </w:tcPr>
          <w:p w:rsidR="0025773E" w:rsidRPr="00AE256D" w:rsidRDefault="00287A8D" w:rsidP="0025773E">
            <w:pPr>
              <w:contextualSpacing/>
              <w:jc w:val="center"/>
              <w:rPr>
                <w:spacing w:val="-6"/>
                <w:sz w:val="20"/>
                <w:szCs w:val="20"/>
              </w:rPr>
            </w:pPr>
            <w:r w:rsidRPr="00AE256D">
              <w:rPr>
                <w:spacing w:val="-6"/>
                <w:sz w:val="20"/>
                <w:szCs w:val="20"/>
              </w:rPr>
              <w:t>16</w:t>
            </w:r>
          </w:p>
        </w:tc>
        <w:tc>
          <w:tcPr>
            <w:tcW w:w="946" w:type="dxa"/>
            <w:tcBorders>
              <w:right w:val="single" w:sz="4" w:space="0" w:color="auto"/>
            </w:tcBorders>
            <w:tcMar>
              <w:left w:w="57" w:type="dxa"/>
              <w:right w:w="57" w:type="dxa"/>
            </w:tcMar>
            <w:vAlign w:val="center"/>
          </w:tcPr>
          <w:p w:rsidR="0025773E" w:rsidRPr="00AE256D" w:rsidRDefault="0025773E" w:rsidP="0025773E">
            <w:pPr>
              <w:contextualSpacing/>
              <w:jc w:val="center"/>
              <w:rPr>
                <w:spacing w:val="-6"/>
                <w:sz w:val="20"/>
                <w:szCs w:val="20"/>
              </w:rPr>
            </w:pPr>
          </w:p>
        </w:tc>
        <w:tc>
          <w:tcPr>
            <w:tcW w:w="947" w:type="dxa"/>
            <w:tcBorders>
              <w:left w:val="single" w:sz="4" w:space="0" w:color="auto"/>
            </w:tcBorders>
            <w:vAlign w:val="center"/>
          </w:tcPr>
          <w:p w:rsidR="0025773E" w:rsidRPr="00AE256D" w:rsidRDefault="0025773E" w:rsidP="0025773E">
            <w:pPr>
              <w:contextualSpacing/>
              <w:jc w:val="center"/>
              <w:rPr>
                <w:spacing w:val="-6"/>
                <w:sz w:val="20"/>
                <w:szCs w:val="20"/>
              </w:rPr>
            </w:pPr>
          </w:p>
        </w:tc>
        <w:tc>
          <w:tcPr>
            <w:tcW w:w="992" w:type="dxa"/>
            <w:tcMar>
              <w:left w:w="57" w:type="dxa"/>
              <w:right w:w="57" w:type="dxa"/>
            </w:tcMar>
            <w:vAlign w:val="center"/>
          </w:tcPr>
          <w:p w:rsidR="0025773E" w:rsidRPr="00AE256D" w:rsidRDefault="00287A8D" w:rsidP="0025773E">
            <w:pPr>
              <w:snapToGrid w:val="0"/>
              <w:contextualSpacing/>
              <w:jc w:val="center"/>
              <w:rPr>
                <w:spacing w:val="-6"/>
                <w:sz w:val="20"/>
                <w:szCs w:val="20"/>
              </w:rPr>
            </w:pPr>
            <w:r w:rsidRPr="00AE256D">
              <w:rPr>
                <w:spacing w:val="-6"/>
                <w:sz w:val="20"/>
                <w:szCs w:val="20"/>
              </w:rPr>
              <w:t>18</w:t>
            </w:r>
          </w:p>
        </w:tc>
        <w:tc>
          <w:tcPr>
            <w:tcW w:w="993" w:type="dxa"/>
            <w:tcBorders>
              <w:right w:val="single" w:sz="4" w:space="0" w:color="auto"/>
            </w:tcBorders>
            <w:tcMar>
              <w:left w:w="57" w:type="dxa"/>
              <w:right w:w="57" w:type="dxa"/>
            </w:tcMar>
            <w:vAlign w:val="center"/>
          </w:tcPr>
          <w:p w:rsidR="0025773E" w:rsidRPr="00AE256D" w:rsidRDefault="0025773E" w:rsidP="0025773E">
            <w:pPr>
              <w:snapToGrid w:val="0"/>
              <w:contextualSpacing/>
              <w:jc w:val="center"/>
              <w:rPr>
                <w:spacing w:val="-6"/>
                <w:sz w:val="20"/>
                <w:szCs w:val="20"/>
              </w:rPr>
            </w:pPr>
          </w:p>
        </w:tc>
        <w:tc>
          <w:tcPr>
            <w:tcW w:w="744" w:type="dxa"/>
            <w:tcBorders>
              <w:left w:val="single" w:sz="4" w:space="0" w:color="auto"/>
            </w:tcBorders>
            <w:tcMar>
              <w:left w:w="57" w:type="dxa"/>
              <w:right w:w="57" w:type="dxa"/>
            </w:tcMar>
            <w:vAlign w:val="center"/>
          </w:tcPr>
          <w:p w:rsidR="0025773E" w:rsidRPr="00AE256D" w:rsidRDefault="0025773E" w:rsidP="0025773E">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25773E" w:rsidRPr="00AE256D" w:rsidRDefault="00287A8D" w:rsidP="0025773E">
            <w:pPr>
              <w:snapToGrid w:val="0"/>
              <w:contextualSpacing/>
              <w:jc w:val="center"/>
              <w:rPr>
                <w:spacing w:val="-6"/>
                <w:sz w:val="20"/>
                <w:szCs w:val="20"/>
              </w:rPr>
            </w:pPr>
            <w:r w:rsidRPr="00AE256D">
              <w:rPr>
                <w:spacing w:val="-6"/>
                <w:sz w:val="20"/>
                <w:szCs w:val="20"/>
              </w:rPr>
              <w:t>2</w:t>
            </w:r>
          </w:p>
        </w:tc>
        <w:tc>
          <w:tcPr>
            <w:tcW w:w="744" w:type="dxa"/>
            <w:tcBorders>
              <w:left w:val="single" w:sz="4" w:space="0" w:color="auto"/>
              <w:right w:val="single" w:sz="4" w:space="0" w:color="auto"/>
            </w:tcBorders>
            <w:vAlign w:val="center"/>
          </w:tcPr>
          <w:p w:rsidR="0025773E" w:rsidRPr="00AE256D" w:rsidRDefault="0025773E" w:rsidP="0025773E">
            <w:pPr>
              <w:snapToGrid w:val="0"/>
              <w:contextualSpacing/>
              <w:jc w:val="center"/>
              <w:rPr>
                <w:spacing w:val="-6"/>
                <w:sz w:val="20"/>
                <w:szCs w:val="20"/>
              </w:rPr>
            </w:pPr>
          </w:p>
        </w:tc>
        <w:tc>
          <w:tcPr>
            <w:tcW w:w="744" w:type="dxa"/>
            <w:tcBorders>
              <w:left w:val="single" w:sz="4" w:space="0" w:color="auto"/>
            </w:tcBorders>
            <w:vAlign w:val="center"/>
          </w:tcPr>
          <w:p w:rsidR="0025773E" w:rsidRPr="00AE256D" w:rsidRDefault="0025773E" w:rsidP="0025773E">
            <w:pPr>
              <w:snapToGrid w:val="0"/>
              <w:contextualSpacing/>
              <w:jc w:val="center"/>
              <w:rPr>
                <w:spacing w:val="-6"/>
                <w:sz w:val="20"/>
                <w:szCs w:val="20"/>
              </w:rPr>
            </w:pPr>
          </w:p>
        </w:tc>
      </w:tr>
      <w:tr w:rsidR="00BA6F92" w:rsidRPr="00AE256D" w:rsidTr="00795530">
        <w:tc>
          <w:tcPr>
            <w:tcW w:w="9696" w:type="dxa"/>
            <w:gridSpan w:val="11"/>
            <w:tcMar>
              <w:left w:w="57" w:type="dxa"/>
              <w:right w:w="57" w:type="dxa"/>
            </w:tcMar>
          </w:tcPr>
          <w:p w:rsidR="00BA6F92" w:rsidRPr="00AE256D" w:rsidRDefault="00BA6F92" w:rsidP="00BA6F92">
            <w:pPr>
              <w:snapToGrid w:val="0"/>
              <w:rPr>
                <w:spacing w:val="-6"/>
                <w:sz w:val="20"/>
                <w:szCs w:val="20"/>
              </w:rPr>
            </w:pPr>
            <w:r w:rsidRPr="00AE256D">
              <w:rPr>
                <w:spacing w:val="-6"/>
                <w:sz w:val="20"/>
                <w:szCs w:val="20"/>
              </w:rPr>
              <w:t>Total 36 hours / 1 credit unit, of which:</w:t>
            </w:r>
          </w:p>
          <w:p w:rsidR="00BA6F92" w:rsidRPr="00AE256D" w:rsidRDefault="00BA6F92" w:rsidP="00287A8D">
            <w:pPr>
              <w:snapToGrid w:val="0"/>
              <w:rPr>
                <w:spacing w:val="-6"/>
                <w:sz w:val="20"/>
                <w:szCs w:val="20"/>
              </w:rPr>
            </w:pPr>
            <w:r w:rsidRPr="00AE256D">
              <w:rPr>
                <w:spacing w:val="-6"/>
                <w:sz w:val="20"/>
                <w:szCs w:val="20"/>
              </w:rPr>
              <w:t>- contact work 18 hours</w:t>
            </w:r>
          </w:p>
        </w:tc>
      </w:tr>
      <w:tr w:rsidR="00BA6F92" w:rsidRPr="00AE256D" w:rsidTr="00287A8D">
        <w:trPr>
          <w:trHeight w:val="79"/>
        </w:trPr>
        <w:tc>
          <w:tcPr>
            <w:tcW w:w="9696" w:type="dxa"/>
            <w:gridSpan w:val="11"/>
            <w:tcMar>
              <w:left w:w="57" w:type="dxa"/>
              <w:right w:w="57" w:type="dxa"/>
            </w:tcMar>
          </w:tcPr>
          <w:p w:rsidR="00BA6F92" w:rsidRPr="00AE256D" w:rsidRDefault="00BA6F92" w:rsidP="00287A8D">
            <w:pPr>
              <w:snapToGrid w:val="0"/>
              <w:contextualSpacing/>
              <w:rPr>
                <w:spacing w:val="-6"/>
                <w:sz w:val="20"/>
                <w:szCs w:val="20"/>
              </w:rPr>
            </w:pPr>
            <w:r w:rsidRPr="00AE256D">
              <w:rPr>
                <w:spacing w:val="-6"/>
                <w:sz w:val="20"/>
                <w:szCs w:val="20"/>
              </w:rPr>
              <w:t>Competencies of the Defense Industry Complex 1</w:t>
            </w:r>
          </w:p>
        </w:tc>
      </w:tr>
    </w:tbl>
    <w:p w:rsidR="00795530" w:rsidRPr="00AE256D" w:rsidRDefault="00795530" w:rsidP="00881185">
      <w:pPr>
        <w:jc w:val="center"/>
      </w:pPr>
    </w:p>
    <w:p w:rsidR="00BD4BB1" w:rsidRPr="00AE256D" w:rsidRDefault="00BD4BB1" w:rsidP="00BD4BB1"/>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EF2BB2" w:rsidRPr="00AE256D" w:rsidTr="00386450">
        <w:tc>
          <w:tcPr>
            <w:tcW w:w="5670" w:type="dxa"/>
            <w:vAlign w:val="center"/>
          </w:tcPr>
          <w:p w:rsidR="00EF2BB2" w:rsidRPr="00AE256D" w:rsidRDefault="00EF2BB2" w:rsidP="00386450">
            <w:r w:rsidRPr="00AE256D">
              <w:t>Program Director from the NSU Faculty of Physics and Mathematics, Doctor of Physical and Mathematical Sciences A.G. Pogosov</w:t>
            </w:r>
          </w:p>
        </w:tc>
        <w:tc>
          <w:tcPr>
            <w:tcW w:w="3828" w:type="dxa"/>
            <w:vAlign w:val="center"/>
          </w:tcPr>
          <w:p w:rsidR="00EF2BB2" w:rsidRPr="00AE256D" w:rsidRDefault="00EF2BB2" w:rsidP="00386450">
            <w:r w:rsidRPr="00AE256D">
              <w:object w:dxaOrig="241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2.75pt" o:ole="">
                  <v:imagedata r:id="rId9" o:title=""/>
                </v:shape>
                <o:OLEObject Type="Embed" ProgID="PBrush" ShapeID="_x0000_i1025" DrawAspect="Content" ObjectID="_1828007000" r:id="rId10"/>
              </w:object>
            </w:r>
          </w:p>
        </w:tc>
      </w:tr>
    </w:tbl>
    <w:p w:rsidR="001046C1" w:rsidRPr="00AE256D" w:rsidRDefault="001046C1" w:rsidP="001046C1">
      <w:pPr>
        <w:rPr>
          <w:rFonts w:eastAsia="Calibri"/>
        </w:rPr>
      </w:pPr>
      <w:r w:rsidRPr="00AE256D">
        <w:rPr>
          <w:rFonts w:eastAsia="Calibri"/>
        </w:rPr>
        <w:tab/>
      </w:r>
      <w:r w:rsidRPr="00AE256D">
        <w:rPr>
          <w:rFonts w:eastAsia="Calibri"/>
        </w:rPr>
        <w:tab/>
      </w:r>
      <w:r w:rsidRPr="00AE256D">
        <w:rPr>
          <w:rFonts w:eastAsia="Calibri"/>
        </w:rPr>
        <w:tab/>
      </w:r>
      <w:r w:rsidRPr="00AE256D">
        <w:rPr>
          <w:rFonts w:eastAsia="Calibri"/>
        </w:rPr>
        <w:tab/>
      </w:r>
      <w:r w:rsidRPr="00AE256D">
        <w:rPr>
          <w:rFonts w:eastAsia="Calibri"/>
        </w:rPr>
        <w:tab/>
      </w:r>
      <w:r w:rsidRPr="00AE256D">
        <w:rPr>
          <w:rFonts w:eastAsia="Calibri"/>
        </w:rPr>
        <w:tab/>
      </w:r>
      <w:r w:rsidRPr="00AE256D">
        <w:rPr>
          <w:rFonts w:eastAsia="Calibri"/>
        </w:rPr>
        <w:tab/>
      </w:r>
      <w:r w:rsidRPr="00AE256D">
        <w:rPr>
          <w:rFonts w:eastAsia="Calibri"/>
        </w:rPr>
        <w:tab/>
      </w:r>
      <w:r w:rsidRPr="00AE256D">
        <w:rPr>
          <w:rFonts w:eastAsia="Calibri"/>
        </w:rPr>
        <w:tab/>
      </w:r>
      <w:r w:rsidRPr="00AE256D">
        <w:rPr>
          <w:rFonts w:eastAsia="Calibri"/>
        </w:rPr>
        <w:tab/>
      </w:r>
    </w:p>
    <w:p w:rsidR="00881185" w:rsidRPr="00AE256D" w:rsidRDefault="00881185" w:rsidP="00BD4BB1">
      <w:pPr>
        <w:jc w:val="center"/>
      </w:pPr>
    </w:p>
    <w:p w:rsidR="00881185" w:rsidRPr="00AE256D" w:rsidRDefault="00881185" w:rsidP="00881185">
      <w:pPr>
        <w:jc w:val="center"/>
      </w:pPr>
    </w:p>
    <w:p w:rsidR="00881185" w:rsidRPr="00AE256D" w:rsidRDefault="00881185" w:rsidP="00795530">
      <w:pPr>
        <w:jc w:val="center"/>
      </w:pPr>
      <w:r w:rsidRPr="00AE256D">
        <w:t>Novosibirsk, 2025</w:t>
      </w:r>
      <w:r w:rsidRPr="00AE256D">
        <w:br w:type="page"/>
      </w:r>
    </w:p>
    <w:sdt>
      <w:sdtPr>
        <w:rPr>
          <w:rFonts w:ascii="Times New Roman" w:eastAsia="Times New Roman" w:hAnsi="Times New Roman" w:cs="Times New Roman"/>
          <w:bCs/>
          <w:noProof/>
          <w:color w:val="auto"/>
          <w:sz w:val="24"/>
          <w:szCs w:val="24"/>
        </w:rPr>
        <w:id w:val="-1290890152"/>
        <w:docPartObj>
          <w:docPartGallery w:val="Table of Contents"/>
          <w:docPartUnique/>
        </w:docPartObj>
      </w:sdtPr>
      <w:sdtEndPr/>
      <w:sdtContent>
        <w:p w:rsidR="00BD4BB1" w:rsidRPr="00AE256D" w:rsidRDefault="00BD4BB1" w:rsidP="00BD4BB1">
          <w:pPr>
            <w:pStyle w:val="a7"/>
            <w:jc w:val="center"/>
            <w:rPr>
              <w:rFonts w:ascii="Times New Roman" w:hAnsi="Times New Roman" w:cs="Times New Roman"/>
              <w:b/>
              <w:color w:val="auto"/>
              <w:sz w:val="24"/>
              <w:szCs w:val="24"/>
            </w:rPr>
          </w:pPr>
          <w:r w:rsidRPr="00AE256D">
            <w:rPr>
              <w:rFonts w:ascii="Times New Roman" w:hAnsi="Times New Roman" w:cs="Times New Roman"/>
              <w:b/>
              <w:color w:val="auto"/>
              <w:sz w:val="24"/>
              <w:szCs w:val="24"/>
            </w:rPr>
            <w:t>Content</w:t>
          </w:r>
        </w:p>
        <w:p w:rsidR="004F380F" w:rsidRDefault="00BD4BB1">
          <w:pPr>
            <w:pStyle w:val="11"/>
            <w:rPr>
              <w:rFonts w:asciiTheme="minorHAnsi" w:eastAsiaTheme="minorEastAsia" w:hAnsiTheme="minorHAnsi" w:cstheme="minorBidi"/>
              <w:bCs w:val="0"/>
              <w:sz w:val="22"/>
              <w:szCs w:val="22"/>
            </w:rPr>
          </w:pPr>
          <w:r w:rsidRPr="00AE256D">
            <w:fldChar w:fldCharType="begin"/>
          </w:r>
          <w:r w:rsidRPr="00AE256D">
            <w:instrText xml:space="preserve"> TOC \o "1-3" \h \z \u </w:instrText>
          </w:r>
          <w:r w:rsidRPr="00AE256D">
            <w:fldChar w:fldCharType="separate"/>
          </w:r>
          <w:hyperlink w:anchor="_Toc217393671" w:history="1">
            <w:r w:rsidR="004F380F" w:rsidRPr="00ED19D8">
              <w:rPr>
                <w:rStyle w:val="a8"/>
              </w:rPr>
              <w:t xml:space="preserve">1. List of planned learning outcomes for the discipline, correlated with the indicators of achievement of competencies established in the program </w:t>
            </w:r>
          </w:hyperlink>
          <w:r w:rsidR="004F380F">
            <w:rPr>
              <w:webHidden/>
            </w:rPr>
            <w:tab/>
          </w:r>
          <w:r w:rsidR="004F380F">
            <w:rPr>
              <w:webHidden/>
            </w:rPr>
            <w:fldChar w:fldCharType="begin"/>
          </w:r>
          <w:r w:rsidR="004F380F">
            <w:rPr>
              <w:webHidden/>
            </w:rPr>
            <w:instrText xml:space="preserve"> PAGEREF _Toc217393671 \h </w:instrText>
          </w:r>
          <w:r w:rsidR="004F380F">
            <w:rPr>
              <w:webHidden/>
            </w:rPr>
          </w:r>
          <w:r w:rsidR="004F380F">
            <w:rPr>
              <w:webHidden/>
            </w:rPr>
            <w:fldChar w:fldCharType="separate"/>
          </w:r>
          <w:hyperlink w:anchor="_Toc217393671" w:history="1">
            <w:r w:rsidR="004959E4">
              <w:rPr>
                <w:webHidden/>
              </w:rPr>
              <w:t>3</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2" w:history="1">
            <w:r w:rsidR="004F380F" w:rsidRPr="00ED19D8">
              <w:rPr>
                <w:rStyle w:val="a8"/>
              </w:rPr>
              <w:t xml:space="preserve">2. The place of the discipline in the structure of the educational program </w:t>
            </w:r>
          </w:hyperlink>
          <w:r w:rsidR="004F380F">
            <w:rPr>
              <w:webHidden/>
            </w:rPr>
            <w:tab/>
          </w:r>
          <w:r w:rsidR="004F380F">
            <w:rPr>
              <w:webHidden/>
            </w:rPr>
            <w:fldChar w:fldCharType="begin"/>
          </w:r>
          <w:r w:rsidR="004F380F">
            <w:rPr>
              <w:webHidden/>
            </w:rPr>
            <w:instrText xml:space="preserve"> PAGEREF _Toc217393672 \h </w:instrText>
          </w:r>
          <w:r w:rsidR="004F380F">
            <w:rPr>
              <w:webHidden/>
            </w:rPr>
          </w:r>
          <w:r w:rsidR="004F380F">
            <w:rPr>
              <w:webHidden/>
            </w:rPr>
            <w:fldChar w:fldCharType="separate"/>
          </w:r>
          <w:hyperlink w:anchor="_Toc217393672" w:history="1">
            <w:r w:rsidR="004959E4">
              <w:rPr>
                <w:webHidden/>
              </w:rPr>
              <w:t>3</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3" w:history="1">
            <w:r w:rsidR="004F380F" w:rsidRPr="00ED19D8">
              <w:rPr>
                <w:rStyle w:val="a8"/>
              </w:rPr>
              <w:t xml:space="preserve">3. The complexity of the discipline in credit units, indicating the number of academic hours allocated for contact work of the student with the teacher (by type of class) and for independent work of the student </w:t>
            </w:r>
          </w:hyperlink>
          <w:r w:rsidR="004F380F">
            <w:rPr>
              <w:webHidden/>
            </w:rPr>
            <w:tab/>
          </w:r>
          <w:r w:rsidR="004F380F">
            <w:rPr>
              <w:webHidden/>
            </w:rPr>
            <w:fldChar w:fldCharType="begin"/>
          </w:r>
          <w:r w:rsidR="004F380F">
            <w:rPr>
              <w:webHidden/>
            </w:rPr>
            <w:instrText xml:space="preserve"> PAGEREF _Toc217393673 \h </w:instrText>
          </w:r>
          <w:r w:rsidR="004F380F">
            <w:rPr>
              <w:webHidden/>
            </w:rPr>
          </w:r>
          <w:r w:rsidR="004F380F">
            <w:rPr>
              <w:webHidden/>
            </w:rPr>
            <w:fldChar w:fldCharType="separate"/>
          </w:r>
          <w:hyperlink w:anchor="_Toc217393673" w:history="1">
            <w:r w:rsidR="004959E4">
              <w:rPr>
                <w:webHidden/>
              </w:rPr>
              <w:t>3</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4" w:history="1">
            <w:r w:rsidR="004F380F" w:rsidRPr="00ED19D8">
              <w:rPr>
                <w:rStyle w:val="a8"/>
              </w:rPr>
              <w:t xml:space="preserve">4. The content of the discipline, structured by topics (sections) indicating the number of academic hours allocated to them and types of educational activities </w:t>
            </w:r>
          </w:hyperlink>
          <w:r w:rsidR="004F380F">
            <w:rPr>
              <w:webHidden/>
            </w:rPr>
            <w:tab/>
          </w:r>
          <w:r w:rsidR="004F380F">
            <w:rPr>
              <w:webHidden/>
            </w:rPr>
            <w:fldChar w:fldCharType="begin"/>
          </w:r>
          <w:r w:rsidR="004F380F">
            <w:rPr>
              <w:webHidden/>
            </w:rPr>
            <w:instrText xml:space="preserve"> PAGEREF _Toc217393674 \h </w:instrText>
          </w:r>
          <w:r w:rsidR="004F380F">
            <w:rPr>
              <w:webHidden/>
            </w:rPr>
          </w:r>
          <w:r w:rsidR="004F380F">
            <w:rPr>
              <w:webHidden/>
            </w:rPr>
            <w:fldChar w:fldCharType="separate"/>
          </w:r>
          <w:hyperlink w:anchor="_Toc217393674" w:history="1">
            <w:r w:rsidR="004959E4">
              <w:rPr>
                <w:webHidden/>
              </w:rPr>
              <w:t>4</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5" w:history="1">
            <w:r w:rsidR="004F380F" w:rsidRPr="00ED19D8">
              <w:rPr>
                <w:rStyle w:val="a8"/>
              </w:rPr>
              <w:t xml:space="preserve">5. List of educational literature </w:t>
            </w:r>
          </w:hyperlink>
          <w:r w:rsidR="004F380F">
            <w:rPr>
              <w:webHidden/>
            </w:rPr>
            <w:tab/>
          </w:r>
          <w:r w:rsidR="004F380F">
            <w:rPr>
              <w:webHidden/>
            </w:rPr>
            <w:fldChar w:fldCharType="begin"/>
          </w:r>
          <w:r w:rsidR="004F380F">
            <w:rPr>
              <w:webHidden/>
            </w:rPr>
            <w:instrText xml:space="preserve"> PAGEREF _Toc217393675 \h </w:instrText>
          </w:r>
          <w:r w:rsidR="004F380F">
            <w:rPr>
              <w:webHidden/>
            </w:rPr>
          </w:r>
          <w:r w:rsidR="004F380F">
            <w:rPr>
              <w:webHidden/>
            </w:rPr>
            <w:fldChar w:fldCharType="separate"/>
          </w:r>
          <w:hyperlink w:anchor="_Toc217393675" w:history="1">
            <w:r w:rsidR="004959E4">
              <w:rPr>
                <w:webHidden/>
              </w:rPr>
              <w:t>4</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6" w:history="1">
            <w:r w:rsidR="004F380F" w:rsidRPr="00ED19D8">
              <w:rPr>
                <w:rStyle w:val="a8"/>
              </w:rPr>
              <w:t xml:space="preserve">7. List of resources of the information and telecommunications network "Internet" necessary for mastering discipline </w:t>
            </w:r>
          </w:hyperlink>
          <w:r w:rsidR="004F380F">
            <w:rPr>
              <w:webHidden/>
            </w:rPr>
            <w:tab/>
          </w:r>
          <w:r w:rsidR="004F380F">
            <w:rPr>
              <w:webHidden/>
            </w:rPr>
            <w:fldChar w:fldCharType="begin"/>
          </w:r>
          <w:r w:rsidR="004F380F">
            <w:rPr>
              <w:webHidden/>
            </w:rPr>
            <w:instrText xml:space="preserve"> PAGEREF _Toc217393676 \h </w:instrText>
          </w:r>
          <w:r w:rsidR="004F380F">
            <w:rPr>
              <w:webHidden/>
            </w:rPr>
          </w:r>
          <w:r w:rsidR="004F380F">
            <w:rPr>
              <w:webHidden/>
            </w:rPr>
            <w:fldChar w:fldCharType="separate"/>
          </w:r>
          <w:hyperlink w:anchor="_Toc217393676" w:history="1">
            <w:r w:rsidR="004959E4">
              <w:rPr>
                <w:webHidden/>
              </w:rPr>
              <w:t>4</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7" w:history="1">
            <w:r w:rsidR="004F380F" w:rsidRPr="00ED19D8">
              <w:rPr>
                <w:rStyle w:val="a8"/>
              </w:rPr>
              <w:t xml:space="preserve">8. List of information technologies used in the implementation of the educational process in discipline </w:t>
            </w:r>
          </w:hyperlink>
          <w:r w:rsidR="004F380F">
            <w:rPr>
              <w:webHidden/>
            </w:rPr>
            <w:tab/>
          </w:r>
          <w:r w:rsidR="004F380F">
            <w:rPr>
              <w:webHidden/>
            </w:rPr>
            <w:fldChar w:fldCharType="begin"/>
          </w:r>
          <w:r w:rsidR="004F380F">
            <w:rPr>
              <w:webHidden/>
            </w:rPr>
            <w:instrText xml:space="preserve"> PAGEREF _Toc217393677 \h </w:instrText>
          </w:r>
          <w:r w:rsidR="004F380F">
            <w:rPr>
              <w:webHidden/>
            </w:rPr>
          </w:r>
          <w:r w:rsidR="004F380F">
            <w:rPr>
              <w:webHidden/>
            </w:rPr>
            <w:fldChar w:fldCharType="separate"/>
          </w:r>
          <w:hyperlink w:anchor="_Toc217393677" w:history="1">
            <w:r w:rsidR="004959E4">
              <w:rPr>
                <w:webHidden/>
              </w:rPr>
              <w:t>4</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8" w:history="1">
            <w:r w:rsidR="004F380F" w:rsidRPr="00ED19D8">
              <w:rPr>
                <w:rStyle w:val="a8"/>
              </w:rPr>
              <w:t xml:space="preserve">9. Material and technical base necessary for the implementation of the educational process in discipline </w:t>
            </w:r>
          </w:hyperlink>
          <w:r w:rsidR="004F380F">
            <w:rPr>
              <w:webHidden/>
            </w:rPr>
            <w:tab/>
          </w:r>
          <w:r w:rsidR="004F380F">
            <w:rPr>
              <w:webHidden/>
            </w:rPr>
            <w:fldChar w:fldCharType="begin"/>
          </w:r>
          <w:r w:rsidR="004F380F">
            <w:rPr>
              <w:webHidden/>
            </w:rPr>
            <w:instrText xml:space="preserve"> PAGEREF _Toc217393678 \h </w:instrText>
          </w:r>
          <w:r w:rsidR="004F380F">
            <w:rPr>
              <w:webHidden/>
            </w:rPr>
          </w:r>
          <w:r w:rsidR="004F380F">
            <w:rPr>
              <w:webHidden/>
            </w:rPr>
            <w:fldChar w:fldCharType="separate"/>
          </w:r>
          <w:hyperlink w:anchor="_Toc217393678" w:history="1">
            <w:r w:rsidR="004959E4">
              <w:rPr>
                <w:webHidden/>
              </w:rPr>
              <w:t>5</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79" w:history="1">
            <w:r w:rsidR="004F380F" w:rsidRPr="00ED19D8">
              <w:rPr>
                <w:rStyle w:val="a8"/>
              </w:rPr>
              <w:t xml:space="preserve">10. Assessment tools for conducting ongoing monitoring and midterm assessment in discipline </w:t>
            </w:r>
          </w:hyperlink>
          <w:r w:rsidR="004F380F">
            <w:rPr>
              <w:webHidden/>
            </w:rPr>
            <w:tab/>
          </w:r>
          <w:r w:rsidR="004F380F">
            <w:rPr>
              <w:webHidden/>
            </w:rPr>
            <w:fldChar w:fldCharType="begin"/>
          </w:r>
          <w:r w:rsidR="004F380F">
            <w:rPr>
              <w:webHidden/>
            </w:rPr>
            <w:instrText xml:space="preserve"> PAGEREF _Toc217393679 \h </w:instrText>
          </w:r>
          <w:r w:rsidR="004F380F">
            <w:rPr>
              <w:webHidden/>
            </w:rPr>
          </w:r>
          <w:r w:rsidR="004F380F">
            <w:rPr>
              <w:webHidden/>
            </w:rPr>
            <w:fldChar w:fldCharType="separate"/>
          </w:r>
          <w:hyperlink w:anchor="_Toc217393679" w:history="1">
            <w:r w:rsidR="004959E4">
              <w:rPr>
                <w:webHidden/>
              </w:rPr>
              <w:t>5</w:t>
            </w:r>
          </w:hyperlink>
          <w:r w:rsidR="004F380F">
            <w:rPr>
              <w:webHidden/>
            </w:rPr>
            <w:fldChar w:fldCharType="end"/>
          </w:r>
        </w:p>
        <w:p w:rsidR="004F380F" w:rsidRDefault="007671A3">
          <w:pPr>
            <w:pStyle w:val="11"/>
            <w:rPr>
              <w:rFonts w:asciiTheme="minorHAnsi" w:eastAsiaTheme="minorEastAsia" w:hAnsiTheme="minorHAnsi" w:cstheme="minorBidi"/>
              <w:bCs w:val="0"/>
              <w:sz w:val="22"/>
              <w:szCs w:val="22"/>
            </w:rPr>
          </w:pPr>
          <w:hyperlink w:anchor="_Toc217393680" w:history="1">
            <w:r w:rsidR="004F380F" w:rsidRPr="00ED19D8">
              <w:rPr>
                <w:rStyle w:val="a8"/>
              </w:rPr>
              <w:t>Appendix 1</w:t>
            </w:r>
          </w:hyperlink>
          <w:r w:rsidR="004F380F" w:rsidRPr="004F380F">
            <w:rPr>
              <w:rStyle w:val="a8"/>
              <w:u w:val="none"/>
            </w:rPr>
            <w:t xml:space="preserve"> </w:t>
          </w:r>
          <w:hyperlink w:anchor="_Toc217393681" w:history="1">
            <w:r w:rsidR="004F380F" w:rsidRPr="00ED19D8">
              <w:rPr>
                <w:rStyle w:val="a8"/>
              </w:rPr>
              <w:t xml:space="preserve">Abstract </w:t>
            </w:r>
          </w:hyperlink>
          <w:r w:rsidR="004F380F">
            <w:rPr>
              <w:webHidden/>
            </w:rPr>
            <w:tab/>
          </w:r>
          <w:r w:rsidR="004F380F">
            <w:rPr>
              <w:webHidden/>
            </w:rPr>
            <w:fldChar w:fldCharType="begin"/>
          </w:r>
          <w:r w:rsidR="004F380F">
            <w:rPr>
              <w:webHidden/>
            </w:rPr>
            <w:instrText xml:space="preserve"> PAGEREF _Toc217393681 \h </w:instrText>
          </w:r>
          <w:r w:rsidR="004F380F">
            <w:rPr>
              <w:webHidden/>
            </w:rPr>
          </w:r>
          <w:r w:rsidR="004F380F">
            <w:rPr>
              <w:webHidden/>
            </w:rPr>
            <w:fldChar w:fldCharType="separate"/>
          </w:r>
          <w:hyperlink w:anchor="_Toc217393681" w:history="1">
            <w:r w:rsidR="004959E4">
              <w:rPr>
                <w:webHidden/>
              </w:rPr>
              <w:t>7</w:t>
            </w:r>
          </w:hyperlink>
          <w:r w:rsidR="004F380F">
            <w:rPr>
              <w:webHidden/>
            </w:rPr>
            <w:fldChar w:fldCharType="end"/>
          </w:r>
        </w:p>
        <w:p w:rsidR="00BD4BB1" w:rsidRPr="00AE256D" w:rsidRDefault="00BD4BB1" w:rsidP="00C53793">
          <w:pPr>
            <w:pStyle w:val="11"/>
          </w:pPr>
          <w:r w:rsidRPr="00AE256D">
            <w:fldChar w:fldCharType="end"/>
          </w:r>
        </w:p>
      </w:sdtContent>
    </w:sdt>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881185" w:rsidRPr="00AE256D" w:rsidRDefault="00881185" w:rsidP="00881185">
      <w:pPr>
        <w:jc w:val="center"/>
      </w:pPr>
    </w:p>
    <w:p w:rsidR="00036DC5" w:rsidRPr="00AE256D" w:rsidRDefault="00036DC5">
      <w:pPr>
        <w:spacing w:after="160" w:line="259" w:lineRule="auto"/>
      </w:pPr>
      <w:r w:rsidRPr="00AE256D">
        <w:br w:type="page"/>
      </w:r>
    </w:p>
    <w:p w:rsidR="00881185" w:rsidRPr="00AE256D" w:rsidRDefault="00586B13" w:rsidP="00BD4BB1">
      <w:pPr>
        <w:pStyle w:val="1"/>
      </w:pPr>
      <w:bookmarkStart w:id="0" w:name="_Toc217393671"/>
      <w:r w:rsidRPr="00AE256D">
        <w:lastRenderedPageBreak/>
        <w:t xml:space="preserve">1. List of planned learning outcomes for the discipline </w:t>
      </w:r>
      <w:r w:rsidR="00A76718" w:rsidRPr="00AE256D">
        <w:t>, correlated with the indicators of achievement of competencies established in the program</w:t>
      </w:r>
      <w:bookmarkEnd w:id="0"/>
    </w:p>
    <w:p w:rsidR="00586B13" w:rsidRPr="00AE256D" w:rsidRDefault="00586B13" w:rsidP="00586B13"/>
    <w:tbl>
      <w:tblPr>
        <w:tblW w:w="10220" w:type="dxa"/>
        <w:tblInd w:w="-19" w:type="dxa"/>
        <w:tblLayout w:type="fixed"/>
        <w:tblCellMar>
          <w:left w:w="0" w:type="dxa"/>
          <w:right w:w="0" w:type="dxa"/>
        </w:tblCellMar>
        <w:tblLook w:val="0000" w:firstRow="0" w:lastRow="0" w:firstColumn="0" w:lastColumn="0" w:noHBand="0" w:noVBand="0"/>
      </w:tblPr>
      <w:tblGrid>
        <w:gridCol w:w="3275"/>
        <w:gridCol w:w="3543"/>
        <w:gridCol w:w="3402"/>
      </w:tblGrid>
      <w:tr w:rsidR="00A76718" w:rsidRPr="00AE256D" w:rsidTr="00743E27">
        <w:trPr>
          <w:trHeight w:val="943"/>
          <w:tblHeader/>
        </w:trPr>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6718" w:rsidRPr="00AE256D" w:rsidRDefault="00A76718" w:rsidP="00E31CFC">
            <w:pPr>
              <w:jc w:val="center"/>
            </w:pPr>
            <w:r w:rsidRPr="00AE256D">
              <w:t>Results of mastering the educational program</w:t>
            </w:r>
          </w:p>
          <w:p w:rsidR="00A76718" w:rsidRPr="00AE256D" w:rsidRDefault="00A76718" w:rsidP="00E31CFC">
            <w:pPr>
              <w:jc w:val="center"/>
            </w:pPr>
            <w:r w:rsidRPr="00AE256D">
              <w:t>(competencies)</w:t>
            </w:r>
          </w:p>
        </w:tc>
        <w:tc>
          <w:tcPr>
            <w:tcW w:w="3543" w:type="dxa"/>
            <w:tcBorders>
              <w:top w:val="single" w:sz="4" w:space="0" w:color="000000"/>
              <w:left w:val="single" w:sz="4" w:space="0" w:color="000000"/>
              <w:right w:val="single" w:sz="4" w:space="0" w:color="000000"/>
            </w:tcBorders>
            <w:shd w:val="clear" w:color="auto" w:fill="FFFFFF"/>
            <w:vAlign w:val="center"/>
          </w:tcPr>
          <w:p w:rsidR="00A76718" w:rsidRPr="00AE256D" w:rsidRDefault="00A76718" w:rsidP="00E31CFC">
            <w:pPr>
              <w:jc w:val="center"/>
            </w:pPr>
            <w:r w:rsidRPr="00AE256D">
              <w:t>Indicators</w:t>
            </w:r>
          </w:p>
        </w:tc>
        <w:tc>
          <w:tcPr>
            <w:tcW w:w="3402" w:type="dxa"/>
            <w:tcBorders>
              <w:top w:val="single" w:sz="4" w:space="0" w:color="000000"/>
              <w:left w:val="single" w:sz="4" w:space="0" w:color="000000"/>
              <w:right w:val="single" w:sz="4" w:space="0" w:color="000000"/>
            </w:tcBorders>
            <w:shd w:val="clear" w:color="auto" w:fill="FFFFFF"/>
            <w:vAlign w:val="center"/>
          </w:tcPr>
          <w:p w:rsidR="00A76718" w:rsidRPr="00AE256D" w:rsidRDefault="00A76718" w:rsidP="00176BE5">
            <w:pPr>
              <w:ind w:right="712"/>
              <w:jc w:val="center"/>
            </w:pPr>
            <w:r w:rsidRPr="00AE256D">
              <w:t>Learning outcomes for the discipline</w:t>
            </w:r>
          </w:p>
        </w:tc>
      </w:tr>
      <w:tr w:rsidR="00176BE5" w:rsidRPr="00AE256D" w:rsidTr="00743E27">
        <w:trPr>
          <w:trHeight w:val="1743"/>
        </w:trPr>
        <w:tc>
          <w:tcPr>
            <w:tcW w:w="3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6BE5" w:rsidRPr="00AE256D" w:rsidRDefault="00176BE5" w:rsidP="00176BE5">
            <w:r w:rsidRPr="00AE256D">
              <w:rPr>
                <w:b/>
              </w:rPr>
              <w:t xml:space="preserve">OPK-1. </w:t>
            </w:r>
            <w:r w:rsidRPr="00AE256D">
              <w:t>Able to apply basic knowledge in the field of physical, mathematical, and/or natural sciences in the field of his/her professional activity.</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6BE5" w:rsidRPr="00AE256D" w:rsidRDefault="00176BE5" w:rsidP="00176BE5">
            <w:pPr>
              <w:rPr>
                <w:color w:val="FF0000"/>
              </w:rPr>
            </w:pPr>
            <w:r w:rsidRPr="00AE256D">
              <w:rPr>
                <w:b/>
              </w:rPr>
              <w:t>OPK-1.4</w:t>
            </w:r>
            <w:r w:rsidRPr="00AE256D">
              <w:t xml:space="preserve"> </w:t>
            </w:r>
            <w:r w:rsidRPr="00AE256D">
              <w:rPr>
                <w:color w:val="000000"/>
              </w:rPr>
              <w:t>Uses the terminology and conceptual apparatus of basic physical and mathematical disciplines.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6BE5" w:rsidRPr="00AE256D" w:rsidRDefault="00176BE5" w:rsidP="00176BE5">
            <w:pPr>
              <w:rPr>
                <w:color w:val="000000"/>
              </w:rPr>
            </w:pPr>
            <w:r w:rsidRPr="00AE256D">
              <w:rPr>
                <w:b/>
                <w:color w:val="000000"/>
              </w:rPr>
              <w:t xml:space="preserve">Know </w:t>
            </w:r>
            <w:r w:rsidRPr="00AE256D">
              <w:rPr>
                <w:color w:val="000000"/>
              </w:rPr>
              <w:t>the elements of using the basic general physical laws and methods of physical and mathematical analysis to solve natural science problems.</w:t>
            </w:r>
          </w:p>
        </w:tc>
      </w:tr>
    </w:tbl>
    <w:p w:rsidR="00586B13" w:rsidRPr="00AE256D" w:rsidRDefault="00586B13" w:rsidP="00BD4BB1">
      <w:pPr>
        <w:pStyle w:val="1"/>
      </w:pPr>
      <w:bookmarkStart w:id="1" w:name="_Toc217393672"/>
      <w:r w:rsidRPr="00AE256D">
        <w:t>2. The place of the discipline in the structure of the educational program</w:t>
      </w:r>
      <w:bookmarkEnd w:id="1"/>
    </w:p>
    <w:p w:rsidR="00586B13" w:rsidRPr="00AE256D" w:rsidRDefault="00586B13" w:rsidP="00586B13"/>
    <w:p w:rsidR="002A2F07" w:rsidRPr="00AE256D" w:rsidRDefault="00287A8D" w:rsidP="00462C13">
      <w:pPr>
        <w:ind w:firstLine="567"/>
        <w:jc w:val="both"/>
        <w:rPr>
          <w:color w:val="000000" w:themeColor="text1"/>
        </w:rPr>
      </w:pPr>
      <w:r w:rsidRPr="00AE256D">
        <w:rPr>
          <w:color w:val="000000" w:themeColor="text1"/>
        </w:rPr>
        <w:t>Physics is a science that explores the "principles" of all things. It serves as the foundation of the natural sciences and the best catalyst for the integration of scientific and humanistic culture. The "Introduction to the Specialty" course utilizes a curriculum system that combines theoretical lectures with student-led group experiments. By studying this course, students will gain firsthand experience with the general framework and context of the development of physics, become familiar with its unique scientific ideas, methods, and spirit, acquire basic physical knowledge closely connected to nature and human life, and develop their logical thinking skills, as well as their ability to analyze and solve problems. Furthermore, this will broaden their horizons, spark their interest in the study of the natural sciences, and lay a solid foundation for subsequent professional courses.</w:t>
      </w:r>
    </w:p>
    <w:p w:rsidR="00C71FEA" w:rsidRPr="00AE256D" w:rsidRDefault="00B62267" w:rsidP="00BD4BB1">
      <w:pPr>
        <w:pStyle w:val="1"/>
      </w:pPr>
      <w:bookmarkStart w:id="2" w:name="_Toc217393673"/>
      <w:r w:rsidRPr="00AE256D">
        <w:t>3. The complexity of the discipline in credit units, indicating the number of academic hours allocated for contact work of the student with the teacher (by type of class) and for independent work of the student</w:t>
      </w:r>
      <w:bookmarkEnd w:id="2"/>
    </w:p>
    <w:p w:rsidR="00C71FEA" w:rsidRPr="00AE256D" w:rsidRDefault="00C71FEA" w:rsidP="00586B13"/>
    <w:p w:rsidR="00C71FEA" w:rsidRPr="00AE256D" w:rsidRDefault="00B62267" w:rsidP="00586B13">
      <w:r w:rsidRPr="00AE256D">
        <w:t>The course complexity is 1 credit (36 hours)</w:t>
      </w:r>
    </w:p>
    <w:p w:rsidR="00FD0AB2" w:rsidRPr="00AE256D" w:rsidRDefault="00FD0AB2" w:rsidP="00586B13">
      <w:r w:rsidRPr="00AE256D">
        <w:t>Form of midterm assessment: 1st semester – credit.</w:t>
      </w:r>
    </w:p>
    <w:p w:rsidR="00795530" w:rsidRPr="00AE256D" w:rsidRDefault="00795530" w:rsidP="00586B13"/>
    <w:tbl>
      <w:tblPr>
        <w:tblW w:w="9186" w:type="dxa"/>
        <w:tblInd w:w="-127" w:type="dxa"/>
        <w:tblLayout w:type="fixed"/>
        <w:tblCellMar>
          <w:left w:w="15" w:type="dxa"/>
          <w:right w:w="15" w:type="dxa"/>
        </w:tblCellMar>
        <w:tblLook w:val="0000" w:firstRow="0" w:lastRow="0" w:firstColumn="0" w:lastColumn="0" w:noHBand="0" w:noVBand="0"/>
      </w:tblPr>
      <w:tblGrid>
        <w:gridCol w:w="282"/>
        <w:gridCol w:w="7626"/>
        <w:gridCol w:w="1278"/>
      </w:tblGrid>
      <w:tr w:rsidR="00287A8D" w:rsidRPr="00AE256D" w:rsidTr="00287A8D">
        <w:tc>
          <w:tcPr>
            <w:tcW w:w="282" w:type="dxa"/>
            <w:vMerge w:val="restart"/>
            <w:tcBorders>
              <w:top w:val="single" w:sz="8" w:space="0" w:color="000000"/>
              <w:left w:val="single" w:sz="8" w:space="0" w:color="000000"/>
              <w:right w:val="single" w:sz="8" w:space="0" w:color="000000"/>
            </w:tcBorders>
            <w:vAlign w:val="center"/>
          </w:tcPr>
          <w:p w:rsidR="00287A8D" w:rsidRPr="00AE256D" w:rsidRDefault="00287A8D" w:rsidP="008F573B">
            <w:pPr>
              <w:widowControl w:val="0"/>
              <w:autoSpaceDE w:val="0"/>
              <w:autoSpaceDN w:val="0"/>
              <w:adjustRightInd w:val="0"/>
              <w:rPr>
                <w:bCs/>
                <w:color w:val="000000"/>
              </w:rPr>
            </w:pPr>
            <w:r w:rsidRPr="00AE256D">
              <w:rPr>
                <w:bCs/>
                <w:color w:val="000000"/>
              </w:rPr>
              <w:t>No.</w:t>
            </w:r>
          </w:p>
        </w:tc>
        <w:tc>
          <w:tcPr>
            <w:tcW w:w="7626" w:type="dxa"/>
            <w:vMerge w:val="restart"/>
            <w:tcBorders>
              <w:top w:val="single" w:sz="8" w:space="0" w:color="000000"/>
              <w:left w:val="single" w:sz="8" w:space="0" w:color="000000"/>
              <w:right w:val="single" w:sz="8" w:space="0" w:color="000000"/>
            </w:tcBorders>
            <w:vAlign w:val="center"/>
          </w:tcPr>
          <w:p w:rsidR="00287A8D" w:rsidRPr="00AE256D" w:rsidRDefault="00287A8D" w:rsidP="008F573B">
            <w:pPr>
              <w:widowControl w:val="0"/>
              <w:autoSpaceDE w:val="0"/>
              <w:autoSpaceDN w:val="0"/>
              <w:adjustRightInd w:val="0"/>
              <w:jc w:val="center"/>
              <w:rPr>
                <w:bCs/>
                <w:color w:val="000000"/>
              </w:rPr>
            </w:pPr>
            <w:r w:rsidRPr="00AE256D">
              <w:rPr>
                <w:bCs/>
                <w:color w:val="000000"/>
              </w:rPr>
              <w:t>Type of activity</w:t>
            </w:r>
          </w:p>
        </w:tc>
        <w:tc>
          <w:tcPr>
            <w:tcW w:w="1278" w:type="dxa"/>
            <w:tcBorders>
              <w:top w:val="single" w:sz="8" w:space="0" w:color="000000"/>
              <w:left w:val="single" w:sz="8" w:space="0" w:color="000000"/>
              <w:bottom w:val="single" w:sz="4" w:space="0" w:color="auto"/>
              <w:right w:val="single" w:sz="4" w:space="0" w:color="auto"/>
            </w:tcBorders>
            <w:vAlign w:val="center"/>
          </w:tcPr>
          <w:p w:rsidR="00287A8D" w:rsidRPr="00AE256D" w:rsidRDefault="00287A8D" w:rsidP="008F573B">
            <w:pPr>
              <w:widowControl w:val="0"/>
              <w:autoSpaceDE w:val="0"/>
              <w:autoSpaceDN w:val="0"/>
              <w:adjustRightInd w:val="0"/>
              <w:jc w:val="center"/>
              <w:rPr>
                <w:bCs/>
                <w:color w:val="000000"/>
              </w:rPr>
            </w:pPr>
            <w:r w:rsidRPr="00AE256D">
              <w:rPr>
                <w:bCs/>
                <w:color w:val="000000"/>
              </w:rPr>
              <w:t>Semester</w:t>
            </w:r>
          </w:p>
        </w:tc>
      </w:tr>
      <w:tr w:rsidR="00287A8D" w:rsidRPr="00AE256D" w:rsidTr="00287A8D">
        <w:trPr>
          <w:trHeight w:val="259"/>
        </w:trPr>
        <w:tc>
          <w:tcPr>
            <w:tcW w:w="282" w:type="dxa"/>
            <w:vMerge/>
            <w:tcBorders>
              <w:left w:val="single" w:sz="8" w:space="0" w:color="000000"/>
              <w:bottom w:val="single" w:sz="8" w:space="0" w:color="000000"/>
              <w:right w:val="single" w:sz="8" w:space="0" w:color="000000"/>
            </w:tcBorders>
            <w:vAlign w:val="center"/>
          </w:tcPr>
          <w:p w:rsidR="00287A8D" w:rsidRPr="00AE256D" w:rsidRDefault="00287A8D" w:rsidP="008F573B">
            <w:pPr>
              <w:widowControl w:val="0"/>
              <w:autoSpaceDE w:val="0"/>
              <w:autoSpaceDN w:val="0"/>
              <w:adjustRightInd w:val="0"/>
              <w:rPr>
                <w:bCs/>
                <w:color w:val="000000"/>
              </w:rPr>
            </w:pPr>
          </w:p>
        </w:tc>
        <w:tc>
          <w:tcPr>
            <w:tcW w:w="7626" w:type="dxa"/>
            <w:vMerge/>
            <w:tcBorders>
              <w:left w:val="single" w:sz="8" w:space="0" w:color="000000"/>
              <w:bottom w:val="single" w:sz="8" w:space="0" w:color="000000"/>
              <w:right w:val="single" w:sz="4" w:space="0" w:color="auto"/>
            </w:tcBorders>
            <w:vAlign w:val="center"/>
          </w:tcPr>
          <w:p w:rsidR="00287A8D" w:rsidRPr="00AE256D" w:rsidRDefault="00287A8D" w:rsidP="008F573B">
            <w:pPr>
              <w:widowControl w:val="0"/>
              <w:autoSpaceDE w:val="0"/>
              <w:autoSpaceDN w:val="0"/>
              <w:adjustRightInd w:val="0"/>
              <w:jc w:val="center"/>
              <w:rPr>
                <w:bCs/>
                <w:color w:val="000000"/>
              </w:rPr>
            </w:pP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8F573B">
            <w:pPr>
              <w:widowControl w:val="0"/>
              <w:autoSpaceDE w:val="0"/>
              <w:autoSpaceDN w:val="0"/>
              <w:adjustRightInd w:val="0"/>
              <w:jc w:val="center"/>
              <w:rPr>
                <w:bCs/>
                <w:color w:val="000000"/>
              </w:rPr>
            </w:pPr>
            <w:r w:rsidRPr="00AE256D">
              <w:rPr>
                <w:bCs/>
                <w:color w:val="000000"/>
              </w:rPr>
              <w:t>1</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1</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rPr>
                <w:color w:val="000000"/>
              </w:rPr>
            </w:pPr>
            <w:r w:rsidRPr="00AE256D">
              <w:rPr>
                <w:color w:val="000000"/>
              </w:rPr>
              <w:t>Lectures,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16</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2</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rPr>
                <w:color w:val="000000"/>
              </w:rPr>
            </w:pPr>
            <w:r w:rsidRPr="00AE256D">
              <w:rPr>
                <w:color w:val="000000"/>
              </w:rPr>
              <w:t>Practical classes,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3</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rPr>
                <w:color w:val="000000"/>
              </w:rPr>
            </w:pPr>
            <w:r w:rsidRPr="00AE256D">
              <w:rPr>
                <w:color w:val="000000"/>
              </w:rPr>
              <w:t>Laboratory classes,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4</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ind w:left="530"/>
              <w:rPr>
                <w:color w:val="000000"/>
              </w:rPr>
            </w:pPr>
            <w:r w:rsidRPr="00AE256D">
              <w:rPr>
                <w:color w:val="000000"/>
              </w:rPr>
              <w:t>Classes in contact form, h,</w:t>
            </w:r>
          </w:p>
          <w:p w:rsidR="00287A8D" w:rsidRPr="00AE256D" w:rsidRDefault="00287A8D" w:rsidP="00FE23F7">
            <w:pPr>
              <w:widowControl w:val="0"/>
              <w:autoSpaceDE w:val="0"/>
              <w:autoSpaceDN w:val="0"/>
              <w:adjustRightInd w:val="0"/>
              <w:ind w:left="530"/>
              <w:rPr>
                <w:color w:val="000000"/>
              </w:rPr>
            </w:pPr>
            <w:r w:rsidRPr="00AE256D">
              <w:rPr>
                <w:color w:val="000000"/>
              </w:rPr>
              <w:t>of them</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18</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5</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ind w:left="530" w:firstLine="353"/>
              <w:rPr>
                <w:color w:val="000000"/>
              </w:rPr>
            </w:pPr>
            <w:r w:rsidRPr="00AE256D">
              <w:rPr>
                <w:color w:val="000000"/>
              </w:rPr>
              <w:t>classroom activities,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16</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6</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ind w:left="530" w:firstLine="353"/>
              <w:rPr>
                <w:color w:val="000000"/>
              </w:rPr>
            </w:pPr>
            <w:r w:rsidRPr="00AE256D">
              <w:rPr>
                <w:color w:val="000000"/>
              </w:rPr>
              <w:t>in electronic form,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7</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ind w:left="530" w:firstLine="353"/>
              <w:rPr>
                <w:color w:val="000000"/>
              </w:rPr>
            </w:pPr>
            <w:r w:rsidRPr="00AE256D">
              <w:rPr>
                <w:color w:val="000000"/>
              </w:rPr>
              <w:t>consultations, hour.</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8</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ind w:left="530" w:firstLine="353"/>
              <w:rPr>
                <w:color w:val="000000"/>
              </w:rPr>
            </w:pPr>
            <w:r w:rsidRPr="00AE256D">
              <w:rPr>
                <w:color w:val="000000"/>
              </w:rPr>
              <w:t>intermediate certification,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2</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9</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rPr>
                <w:color w:val="000000"/>
              </w:rPr>
            </w:pPr>
            <w:r w:rsidRPr="00AE256D">
              <w:rPr>
                <w:color w:val="000000"/>
              </w:rPr>
              <w:t>Independent work, hour.</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18</w:t>
            </w:r>
          </w:p>
        </w:tc>
      </w:tr>
      <w:tr w:rsidR="00287A8D" w:rsidRPr="00AE256D"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AE256D" w:rsidRDefault="00287A8D" w:rsidP="00FE23F7">
            <w:pPr>
              <w:widowControl w:val="0"/>
              <w:autoSpaceDE w:val="0"/>
              <w:autoSpaceDN w:val="0"/>
              <w:adjustRightInd w:val="0"/>
              <w:rPr>
                <w:bCs/>
                <w:color w:val="000000"/>
              </w:rPr>
            </w:pPr>
            <w:r w:rsidRPr="00AE256D">
              <w:rPr>
                <w:bCs/>
                <w:color w:val="000000"/>
              </w:rPr>
              <w:t>10</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AE256D" w:rsidRDefault="00287A8D" w:rsidP="00FE23F7">
            <w:pPr>
              <w:widowControl w:val="0"/>
              <w:autoSpaceDE w:val="0"/>
              <w:autoSpaceDN w:val="0"/>
              <w:adjustRightInd w:val="0"/>
              <w:ind w:firstLine="353"/>
              <w:rPr>
                <w:color w:val="000000"/>
              </w:rPr>
            </w:pPr>
            <w:r w:rsidRPr="00AE256D">
              <w:rPr>
                <w:color w:val="000000"/>
              </w:rPr>
              <w:t>Total,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AE256D" w:rsidRDefault="00287A8D" w:rsidP="00FE23F7">
            <w:pPr>
              <w:widowControl w:val="0"/>
              <w:autoSpaceDE w:val="0"/>
              <w:autoSpaceDN w:val="0"/>
              <w:adjustRightInd w:val="0"/>
              <w:jc w:val="center"/>
              <w:rPr>
                <w:color w:val="000000"/>
              </w:rPr>
            </w:pPr>
            <w:r w:rsidRPr="00AE256D">
              <w:rPr>
                <w:color w:val="000000"/>
              </w:rPr>
              <w:t>36</w:t>
            </w:r>
          </w:p>
        </w:tc>
      </w:tr>
    </w:tbl>
    <w:p w:rsidR="004E57FE" w:rsidRPr="00AE256D" w:rsidRDefault="004E57FE" w:rsidP="00BD4BB1">
      <w:pPr>
        <w:pStyle w:val="1"/>
      </w:pPr>
      <w:r w:rsidRPr="00AE256D">
        <w:br w:type="page"/>
      </w:r>
    </w:p>
    <w:p w:rsidR="00C71FEA" w:rsidRPr="00AE256D" w:rsidRDefault="00FD0AB2" w:rsidP="00BD4BB1">
      <w:pPr>
        <w:pStyle w:val="1"/>
      </w:pPr>
      <w:bookmarkStart w:id="3" w:name="_Toc217393674"/>
      <w:r w:rsidRPr="00AE256D">
        <w:lastRenderedPageBreak/>
        <w:t>4. The content of the discipline, structured by topics (sections) indicating the number of academic hours allocated to them and types of educational activities</w:t>
      </w:r>
      <w:bookmarkEnd w:id="3"/>
    </w:p>
    <w:p w:rsidR="00C71FEA" w:rsidRPr="00AE256D" w:rsidRDefault="00C71FEA" w:rsidP="00586B13"/>
    <w:p w:rsidR="009F4A6F" w:rsidRPr="00AE256D" w:rsidRDefault="009F4A6F" w:rsidP="009F4A6F">
      <w:pPr>
        <w:jc w:val="center"/>
      </w:pPr>
      <w:r w:rsidRPr="00AE256D">
        <w:t>Lectures (16 hours)</w:t>
      </w:r>
    </w:p>
    <w:tbl>
      <w:tblPr>
        <w:tblStyle w:val="a6"/>
        <w:tblW w:w="10337" w:type="dxa"/>
        <w:tblLook w:val="04A0" w:firstRow="1" w:lastRow="0" w:firstColumn="1" w:lastColumn="0" w:noHBand="0" w:noVBand="1"/>
      </w:tblPr>
      <w:tblGrid>
        <w:gridCol w:w="9287"/>
        <w:gridCol w:w="1050"/>
      </w:tblGrid>
      <w:tr w:rsidR="009F4A6F" w:rsidRPr="00AE256D" w:rsidTr="00743E27">
        <w:tc>
          <w:tcPr>
            <w:tcW w:w="9351" w:type="dxa"/>
            <w:vAlign w:val="center"/>
          </w:tcPr>
          <w:p w:rsidR="009F4A6F" w:rsidRPr="00AE256D" w:rsidRDefault="009F4A6F" w:rsidP="006041F5">
            <w:pPr>
              <w:jc w:val="center"/>
            </w:pPr>
            <w:r w:rsidRPr="00AE256D">
              <w:t>Topic title and content</w:t>
            </w:r>
          </w:p>
        </w:tc>
        <w:tc>
          <w:tcPr>
            <w:tcW w:w="986" w:type="dxa"/>
            <w:vAlign w:val="center"/>
          </w:tcPr>
          <w:p w:rsidR="009F4A6F" w:rsidRPr="00AE256D" w:rsidRDefault="009F4A6F" w:rsidP="006041F5">
            <w:pPr>
              <w:jc w:val="center"/>
            </w:pPr>
            <w:r w:rsidRPr="00AE256D">
              <w:t>Volume,</w:t>
            </w:r>
          </w:p>
          <w:p w:rsidR="009F4A6F" w:rsidRPr="00AE256D" w:rsidRDefault="009F4A6F" w:rsidP="006041F5">
            <w:pPr>
              <w:jc w:val="center"/>
            </w:pPr>
            <w:r w:rsidRPr="00AE256D">
              <w:t>hour</w:t>
            </w:r>
          </w:p>
        </w:tc>
      </w:tr>
      <w:tr w:rsidR="0074608A" w:rsidRPr="00AE256D" w:rsidTr="00743E27">
        <w:tc>
          <w:tcPr>
            <w:tcW w:w="9351" w:type="dxa"/>
            <w:vAlign w:val="center"/>
          </w:tcPr>
          <w:p w:rsidR="0074608A" w:rsidRPr="00C2034F" w:rsidRDefault="00743E27" w:rsidP="00743E27">
            <w:r w:rsidRPr="00AE256D">
              <w:t>Introduction: A Review of Basic Physics</w:t>
            </w:r>
          </w:p>
        </w:tc>
        <w:tc>
          <w:tcPr>
            <w:tcW w:w="986" w:type="dxa"/>
            <w:vAlign w:val="center"/>
          </w:tcPr>
          <w:p w:rsidR="0074608A" w:rsidRPr="00AE256D" w:rsidRDefault="0022563B" w:rsidP="00FE23F7">
            <w:pPr>
              <w:jc w:val="center"/>
            </w:pPr>
            <w:r w:rsidRPr="00AE256D">
              <w:t>4</w:t>
            </w:r>
          </w:p>
        </w:tc>
      </w:tr>
      <w:tr w:rsidR="00AE4E94" w:rsidRPr="00AE256D" w:rsidTr="00743E27">
        <w:tc>
          <w:tcPr>
            <w:tcW w:w="9351" w:type="dxa"/>
            <w:tcBorders>
              <w:top w:val="single" w:sz="4" w:space="0" w:color="auto"/>
              <w:left w:val="single" w:sz="4" w:space="0" w:color="auto"/>
              <w:bottom w:val="single" w:sz="4" w:space="0" w:color="auto"/>
              <w:right w:val="single" w:sz="4" w:space="0" w:color="auto"/>
            </w:tcBorders>
          </w:tcPr>
          <w:p w:rsidR="00AE4E94" w:rsidRPr="00AE256D" w:rsidRDefault="00743E27" w:rsidP="00C2034F">
            <w:r w:rsidRPr="00AE256D">
              <w:t>Chapter 1: Mechanical Motion</w:t>
            </w:r>
          </w:p>
        </w:tc>
        <w:tc>
          <w:tcPr>
            <w:tcW w:w="986" w:type="dxa"/>
            <w:vAlign w:val="center"/>
          </w:tcPr>
          <w:p w:rsidR="00AE4E94" w:rsidRPr="00AE256D" w:rsidRDefault="00743E27" w:rsidP="00AE4E94">
            <w:pPr>
              <w:jc w:val="center"/>
            </w:pPr>
            <w:r w:rsidRPr="00AE256D">
              <w:t>2</w:t>
            </w:r>
          </w:p>
        </w:tc>
      </w:tr>
      <w:tr w:rsidR="00AE4E94" w:rsidRPr="00AE256D" w:rsidTr="00743E27">
        <w:tc>
          <w:tcPr>
            <w:tcW w:w="9351" w:type="dxa"/>
            <w:tcBorders>
              <w:top w:val="single" w:sz="4" w:space="0" w:color="auto"/>
              <w:left w:val="single" w:sz="4" w:space="0" w:color="auto"/>
              <w:bottom w:val="single" w:sz="4" w:space="0" w:color="auto"/>
              <w:right w:val="single" w:sz="4" w:space="0" w:color="auto"/>
            </w:tcBorders>
          </w:tcPr>
          <w:p w:rsidR="00AE4E94" w:rsidRPr="00AE256D" w:rsidRDefault="00743E27" w:rsidP="00C2034F">
            <w:r w:rsidRPr="00AE256D">
              <w:t>Chapter 2. Thermal Motion</w:t>
            </w:r>
          </w:p>
        </w:tc>
        <w:tc>
          <w:tcPr>
            <w:tcW w:w="986" w:type="dxa"/>
            <w:vAlign w:val="center"/>
          </w:tcPr>
          <w:p w:rsidR="00AE4E94" w:rsidRPr="00AE256D" w:rsidRDefault="00743E27" w:rsidP="00AE4E94">
            <w:pPr>
              <w:jc w:val="center"/>
              <w:rPr>
                <w:color w:val="000000"/>
                <w:lang w:eastAsia="en-US"/>
              </w:rPr>
            </w:pPr>
            <w:r w:rsidRPr="00AE256D">
              <w:rPr>
                <w:color w:val="000000"/>
                <w:lang w:eastAsia="en-US"/>
              </w:rPr>
              <w:t>2</w:t>
            </w:r>
          </w:p>
        </w:tc>
      </w:tr>
      <w:tr w:rsidR="00AE4E94" w:rsidRPr="00AE256D" w:rsidTr="00743E27">
        <w:tc>
          <w:tcPr>
            <w:tcW w:w="9351" w:type="dxa"/>
            <w:tcBorders>
              <w:top w:val="single" w:sz="4" w:space="0" w:color="auto"/>
              <w:left w:val="single" w:sz="4" w:space="0" w:color="auto"/>
              <w:bottom w:val="single" w:sz="4" w:space="0" w:color="auto"/>
              <w:right w:val="single" w:sz="4" w:space="0" w:color="auto"/>
            </w:tcBorders>
          </w:tcPr>
          <w:p w:rsidR="00AE4E94" w:rsidRPr="00AE256D" w:rsidRDefault="00743E27" w:rsidP="00C2034F">
            <w:r w:rsidRPr="00AE256D">
              <w:t>Chapter 3. Electromagnetic Phenomena</w:t>
            </w:r>
          </w:p>
        </w:tc>
        <w:tc>
          <w:tcPr>
            <w:tcW w:w="986" w:type="dxa"/>
            <w:vAlign w:val="center"/>
          </w:tcPr>
          <w:p w:rsidR="00AE4E94" w:rsidRPr="00AE256D" w:rsidRDefault="00743E27" w:rsidP="00AE4E94">
            <w:pPr>
              <w:jc w:val="center"/>
              <w:rPr>
                <w:color w:val="000000"/>
                <w:lang w:eastAsia="en-US"/>
              </w:rPr>
            </w:pPr>
            <w:r w:rsidRPr="00AE256D">
              <w:rPr>
                <w:color w:val="000000"/>
                <w:lang w:eastAsia="en-US"/>
              </w:rPr>
              <w:t>2</w:t>
            </w:r>
          </w:p>
        </w:tc>
      </w:tr>
      <w:tr w:rsidR="00AE4E94" w:rsidRPr="00AE256D" w:rsidTr="00743E27">
        <w:tc>
          <w:tcPr>
            <w:tcW w:w="9351" w:type="dxa"/>
            <w:tcBorders>
              <w:top w:val="single" w:sz="4" w:space="0" w:color="auto"/>
              <w:left w:val="single" w:sz="4" w:space="0" w:color="auto"/>
              <w:bottom w:val="single" w:sz="4" w:space="0" w:color="auto"/>
              <w:right w:val="single" w:sz="4" w:space="0" w:color="auto"/>
            </w:tcBorders>
          </w:tcPr>
          <w:p w:rsidR="00AE4E94" w:rsidRPr="00AE256D" w:rsidRDefault="00743E27" w:rsidP="00C2034F">
            <w:r w:rsidRPr="00AE256D">
              <w:t>Chapter 4. Optical Phenomena</w:t>
            </w:r>
          </w:p>
        </w:tc>
        <w:tc>
          <w:tcPr>
            <w:tcW w:w="986" w:type="dxa"/>
            <w:vAlign w:val="center"/>
          </w:tcPr>
          <w:p w:rsidR="00AE4E94" w:rsidRPr="00AE256D" w:rsidRDefault="00743E27" w:rsidP="00AE4E94">
            <w:pPr>
              <w:jc w:val="center"/>
              <w:rPr>
                <w:color w:val="000000"/>
                <w:lang w:eastAsia="en-US"/>
              </w:rPr>
            </w:pPr>
            <w:r w:rsidRPr="00AE256D">
              <w:rPr>
                <w:color w:val="000000"/>
                <w:lang w:eastAsia="en-US"/>
              </w:rPr>
              <w:t>2</w:t>
            </w:r>
          </w:p>
        </w:tc>
      </w:tr>
      <w:tr w:rsidR="00AE4E94" w:rsidRPr="00AE256D" w:rsidTr="00743E27">
        <w:tc>
          <w:tcPr>
            <w:tcW w:w="9351" w:type="dxa"/>
            <w:tcBorders>
              <w:top w:val="single" w:sz="4" w:space="0" w:color="auto"/>
              <w:left w:val="single" w:sz="4" w:space="0" w:color="auto"/>
              <w:bottom w:val="single" w:sz="4" w:space="0" w:color="auto"/>
              <w:right w:val="single" w:sz="4" w:space="0" w:color="auto"/>
            </w:tcBorders>
          </w:tcPr>
          <w:p w:rsidR="00AE4E94" w:rsidRPr="00AE256D" w:rsidRDefault="00743E27" w:rsidP="00C2034F">
            <w:r w:rsidRPr="00AE256D">
              <w:t>Chapter 5: The Microscopic World</w:t>
            </w:r>
          </w:p>
        </w:tc>
        <w:tc>
          <w:tcPr>
            <w:tcW w:w="986" w:type="dxa"/>
            <w:vAlign w:val="center"/>
          </w:tcPr>
          <w:p w:rsidR="00AE4E94" w:rsidRPr="00AE256D" w:rsidRDefault="00743E27" w:rsidP="00AE4E94">
            <w:pPr>
              <w:jc w:val="center"/>
              <w:rPr>
                <w:color w:val="000000"/>
                <w:lang w:eastAsia="en-US"/>
              </w:rPr>
            </w:pPr>
            <w:r w:rsidRPr="00AE256D">
              <w:rPr>
                <w:color w:val="000000"/>
                <w:lang w:eastAsia="en-US"/>
              </w:rPr>
              <w:t>2</w:t>
            </w:r>
          </w:p>
        </w:tc>
      </w:tr>
      <w:tr w:rsidR="0025773E" w:rsidRPr="00AE256D" w:rsidTr="00743E27">
        <w:tc>
          <w:tcPr>
            <w:tcW w:w="9351" w:type="dxa"/>
            <w:tcBorders>
              <w:top w:val="single" w:sz="4" w:space="0" w:color="auto"/>
              <w:left w:val="single" w:sz="4" w:space="0" w:color="auto"/>
              <w:bottom w:val="single" w:sz="4" w:space="0" w:color="auto"/>
              <w:right w:val="single" w:sz="4" w:space="0" w:color="auto"/>
            </w:tcBorders>
          </w:tcPr>
          <w:p w:rsidR="0025773E" w:rsidRPr="00AE256D" w:rsidRDefault="00743E27" w:rsidP="00C2034F">
            <w:pPr>
              <w:rPr>
                <w:color w:val="000000"/>
                <w:lang w:eastAsia="en-US"/>
              </w:rPr>
            </w:pPr>
            <w:r w:rsidRPr="00AE256D">
              <w:t>Chapter 6: Structure</w:t>
            </w:r>
          </w:p>
        </w:tc>
        <w:tc>
          <w:tcPr>
            <w:tcW w:w="986" w:type="dxa"/>
            <w:vAlign w:val="center"/>
          </w:tcPr>
          <w:p w:rsidR="0025773E" w:rsidRPr="00AE256D" w:rsidRDefault="00743E27" w:rsidP="00A14102">
            <w:pPr>
              <w:jc w:val="center"/>
              <w:rPr>
                <w:color w:val="000000"/>
                <w:lang w:eastAsia="en-US"/>
              </w:rPr>
            </w:pPr>
            <w:r w:rsidRPr="00AE256D">
              <w:rPr>
                <w:color w:val="000000"/>
                <w:lang w:eastAsia="en-US"/>
              </w:rPr>
              <w:t>2</w:t>
            </w:r>
          </w:p>
        </w:tc>
      </w:tr>
    </w:tbl>
    <w:p w:rsidR="00CE2E5A" w:rsidRPr="00AE256D" w:rsidRDefault="00CE2E5A" w:rsidP="00E33A87">
      <w:pPr>
        <w:jc w:val="center"/>
        <w:rPr>
          <w:color w:val="FF0000"/>
        </w:rPr>
      </w:pPr>
    </w:p>
    <w:p w:rsidR="00AE3C44" w:rsidRPr="00AE256D" w:rsidRDefault="00AE3C44" w:rsidP="00AE3C44">
      <w:pPr>
        <w:jc w:val="center"/>
        <w:rPr>
          <w:bCs/>
        </w:rPr>
      </w:pPr>
      <w:r w:rsidRPr="00AE256D">
        <w:rPr>
          <w:bCs/>
        </w:rPr>
        <w:t>Independent work of students (18 hours)</w:t>
      </w:r>
    </w:p>
    <w:tbl>
      <w:tblPr>
        <w:tblW w:w="10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64"/>
        <w:gridCol w:w="992"/>
      </w:tblGrid>
      <w:tr w:rsidR="009F4A6F" w:rsidRPr="00AE256D" w:rsidTr="00E33A87">
        <w:tc>
          <w:tcPr>
            <w:tcW w:w="9064" w:type="dxa"/>
            <w:vAlign w:val="center"/>
          </w:tcPr>
          <w:p w:rsidR="009F4A6F" w:rsidRPr="00AE256D" w:rsidRDefault="009F4A6F" w:rsidP="008F573B">
            <w:pPr>
              <w:jc w:val="center"/>
            </w:pPr>
            <w:r w:rsidRPr="00AE256D">
              <w:t>List of classes for independent work</w:t>
            </w:r>
          </w:p>
        </w:tc>
        <w:tc>
          <w:tcPr>
            <w:tcW w:w="992" w:type="dxa"/>
          </w:tcPr>
          <w:p w:rsidR="009F4A6F" w:rsidRPr="00AE256D" w:rsidRDefault="009F4A6F" w:rsidP="008F573B">
            <w:pPr>
              <w:jc w:val="center"/>
            </w:pPr>
            <w:r w:rsidRPr="00AE256D">
              <w:t>Volume, hour</w:t>
            </w:r>
          </w:p>
        </w:tc>
      </w:tr>
      <w:tr w:rsidR="009F4A6F" w:rsidRPr="00AE256D" w:rsidTr="00E33A87">
        <w:tc>
          <w:tcPr>
            <w:tcW w:w="9064" w:type="dxa"/>
            <w:shd w:val="clear" w:color="auto" w:fill="auto"/>
          </w:tcPr>
          <w:p w:rsidR="009F4A6F" w:rsidRPr="00AE256D" w:rsidRDefault="009F4A6F" w:rsidP="001653F3">
            <w:r w:rsidRPr="00AE256D">
              <w:t>Preparing for classes.</w:t>
            </w:r>
          </w:p>
        </w:tc>
        <w:tc>
          <w:tcPr>
            <w:tcW w:w="992" w:type="dxa"/>
          </w:tcPr>
          <w:p w:rsidR="009F4A6F" w:rsidRPr="00AE256D" w:rsidRDefault="00743E27" w:rsidP="008F573B">
            <w:pPr>
              <w:jc w:val="center"/>
            </w:pPr>
            <w:r w:rsidRPr="00AE256D">
              <w:t>18</w:t>
            </w:r>
          </w:p>
        </w:tc>
      </w:tr>
    </w:tbl>
    <w:p w:rsidR="00AB57D1" w:rsidRPr="00AE256D" w:rsidRDefault="00AB57D1" w:rsidP="00BD4BB1">
      <w:pPr>
        <w:pStyle w:val="1"/>
      </w:pPr>
      <w:bookmarkStart w:id="4" w:name="_Toc217393675"/>
      <w:r w:rsidRPr="00AE256D">
        <w:t>5. List of educational literature</w:t>
      </w:r>
      <w:bookmarkEnd w:id="4"/>
    </w:p>
    <w:p w:rsidR="00743E27" w:rsidRPr="00AE256D" w:rsidRDefault="00743E27" w:rsidP="00743E27"/>
    <w:p w:rsidR="00743E27" w:rsidRPr="00AE256D" w:rsidRDefault="00743E27" w:rsidP="00743E27">
      <w:r w:rsidRPr="00AE256D">
        <w:t>[1] Zhang Hanzhuang , Ni Mucui , Wang Lei . Introduction to Physics [M.]. Beijing: Higher Education Press, 2020. ISBN: 9787040524680. V. Reference Books</w:t>
      </w:r>
    </w:p>
    <w:p w:rsidR="00743E27" w:rsidRPr="00AE256D" w:rsidRDefault="00743E27" w:rsidP="00743E27">
      <w:r w:rsidRPr="00AE256D">
        <w:t>[1] Kong Lingming , Yao Jianming . New Course of Physics in College [M.]. Beijing: China Publishing House Water and Power Press", 2011. ISBN: 9787508483207.</w:t>
      </w:r>
    </w:p>
    <w:p w:rsidR="001F3801" w:rsidRPr="00AE256D" w:rsidRDefault="001F3801" w:rsidP="00743E27"/>
    <w:p w:rsidR="001F3801" w:rsidRPr="00AE256D" w:rsidRDefault="00BF6233" w:rsidP="001F3801">
      <w:pPr>
        <w:pStyle w:val="af"/>
        <w:widowControl w:val="0"/>
        <w:tabs>
          <w:tab w:val="left" w:pos="708"/>
        </w:tabs>
        <w:spacing w:before="0" w:beforeAutospacing="0" w:after="0" w:afterAutospacing="0"/>
        <w:ind w:left="284"/>
        <w:jc w:val="both"/>
        <w:rPr>
          <w:rStyle w:val="fontstyle01"/>
        </w:rPr>
      </w:pPr>
      <w:r w:rsidRPr="00AE256D">
        <w:rPr>
          <w:rStyle w:val="fontstyle01"/>
        </w:rPr>
        <w:t>6. Methodological recommendations for students on preparing for classes.</w:t>
      </w:r>
    </w:p>
    <w:p w:rsidR="001F3801" w:rsidRPr="00AE256D" w:rsidRDefault="001F3801" w:rsidP="001F3801">
      <w:pPr>
        <w:jc w:val="both"/>
      </w:pPr>
      <w:r w:rsidRPr="00AE256D">
        <w:t>1. Highlight key learning points, link them closely to the real-world situation in the course, adopt a heuristic approach to learning, and focus on deep understanding and mastery of skills.</w:t>
      </w:r>
    </w:p>
    <w:p w:rsidR="001F3801" w:rsidRPr="00AE256D" w:rsidRDefault="001F3801" w:rsidP="001F3801">
      <w:pPr>
        <w:jc w:val="both"/>
      </w:pPr>
      <w:r w:rsidRPr="00AE256D">
        <w:t>2. Focus on social reality, participate in class discussions, and focus on understanding and reinforcing knowledge.</w:t>
      </w:r>
    </w:p>
    <w:p w:rsidR="001F3801" w:rsidRPr="00AE256D" w:rsidRDefault="001F3801" w:rsidP="00AE256D">
      <w:pPr>
        <w:jc w:val="both"/>
      </w:pPr>
      <w:r w:rsidRPr="00AE256D">
        <w:t>3. Stick to visual learning, make full use of multimedia tools.</w:t>
      </w:r>
    </w:p>
    <w:p w:rsidR="00AB57D1" w:rsidRPr="00AE256D" w:rsidRDefault="00AB57D1" w:rsidP="00BD4BB1">
      <w:pPr>
        <w:pStyle w:val="1"/>
      </w:pPr>
      <w:bookmarkStart w:id="5" w:name="_Toc217393676"/>
      <w:r w:rsidRPr="00AE256D">
        <w:t>7. List of resources of the information and telecommunications network "Internet" necessary for mastering the discipline</w:t>
      </w:r>
      <w:bookmarkEnd w:id="5"/>
    </w:p>
    <w:p w:rsidR="00B76697" w:rsidRPr="00AE256D" w:rsidRDefault="00B76697" w:rsidP="00131438">
      <w:pPr>
        <w:ind w:firstLine="567"/>
        <w:rPr>
          <w:b/>
          <w:i/>
        </w:rPr>
      </w:pPr>
    </w:p>
    <w:p w:rsidR="00576C15" w:rsidRPr="00AE256D" w:rsidRDefault="00576C15" w:rsidP="00131438">
      <w:pPr>
        <w:ind w:firstLine="567"/>
        <w:rPr>
          <w:b/>
          <w:i/>
        </w:rPr>
      </w:pPr>
      <w:r w:rsidRPr="00AE256D">
        <w:rPr>
          <w:b/>
          <w:i/>
        </w:rPr>
        <w:t>7.1 Internet resources</w:t>
      </w:r>
    </w:p>
    <w:p w:rsidR="009F4A6F" w:rsidRPr="00AE256D" w:rsidRDefault="00681CBD" w:rsidP="00131438">
      <w:pPr>
        <w:ind w:firstLine="567"/>
      </w:pPr>
      <w:r w:rsidRPr="00AE256D">
        <w:t>The following resources are used to master the discipline:</w:t>
      </w:r>
    </w:p>
    <w:p w:rsidR="00F62244" w:rsidRPr="00AE256D" w:rsidRDefault="00F62244" w:rsidP="00131438">
      <w:pPr>
        <w:ind w:firstLine="567"/>
      </w:pPr>
      <w:r w:rsidRPr="00AE256D">
        <w:t>- educational Internet portals;</w:t>
      </w:r>
    </w:p>
    <w:p w:rsidR="00F62244" w:rsidRPr="00AE256D" w:rsidRDefault="00F62244" w:rsidP="00E02F8C">
      <w:pPr>
        <w:ind w:firstLine="567"/>
      </w:pPr>
      <w:r w:rsidRPr="00AE256D">
        <w:t>- information and telecommunications network Internet.</w:t>
      </w:r>
    </w:p>
    <w:p w:rsidR="000D201A" w:rsidRPr="00AE256D" w:rsidRDefault="000D201A" w:rsidP="00131438">
      <w:pPr>
        <w:ind w:firstLine="567"/>
        <w:rPr>
          <w:b/>
          <w:i/>
        </w:rPr>
      </w:pPr>
    </w:p>
    <w:p w:rsidR="008F573B" w:rsidRPr="00AE256D" w:rsidRDefault="008F573B" w:rsidP="008F573B">
      <w:pPr>
        <w:autoSpaceDE w:val="0"/>
        <w:autoSpaceDN w:val="0"/>
        <w:adjustRightInd w:val="0"/>
        <w:ind w:firstLine="567"/>
        <w:jc w:val="both"/>
        <w:rPr>
          <w:rFonts w:eastAsiaTheme="minorHAnsi"/>
          <w:b/>
          <w:i/>
          <w:lang w:eastAsia="en-US"/>
        </w:rPr>
      </w:pPr>
      <w:r w:rsidRPr="00AE256D">
        <w:rPr>
          <w:rFonts w:eastAsiaTheme="minorHAnsi"/>
          <w:b/>
          <w:i/>
          <w:lang w:eastAsia="en-US"/>
        </w:rPr>
        <w:t>7.2 Modern professional databases:</w:t>
      </w:r>
    </w:p>
    <w:p w:rsidR="00AB57D1" w:rsidRPr="00AE256D" w:rsidRDefault="00286433" w:rsidP="00586B13">
      <w:pPr>
        <w:rPr>
          <w:i/>
        </w:rPr>
      </w:pPr>
      <w:r w:rsidRPr="00AE256D">
        <w:rPr>
          <w:rFonts w:eastAsiaTheme="minorHAnsi"/>
          <w:bCs/>
          <w:iCs/>
          <w:color w:val="000000" w:themeColor="text1"/>
          <w:lang w:eastAsia="en-US"/>
        </w:rPr>
        <w:t>Not used.</w:t>
      </w:r>
    </w:p>
    <w:p w:rsidR="00AB57D1" w:rsidRPr="00AE256D" w:rsidRDefault="00AB57D1" w:rsidP="00BD4BB1">
      <w:pPr>
        <w:pStyle w:val="1"/>
        <w:rPr>
          <w:i/>
        </w:rPr>
      </w:pPr>
      <w:bookmarkStart w:id="6" w:name="_Toc217393677"/>
      <w:r w:rsidRPr="00AE256D">
        <w:t>8. List of information technologies used in the implementation of the educational process in the discipline</w:t>
      </w:r>
      <w:bookmarkEnd w:id="6"/>
    </w:p>
    <w:p w:rsidR="00AB57D1" w:rsidRPr="00AE256D" w:rsidRDefault="00AB57D1" w:rsidP="00AB57D1">
      <w:pPr>
        <w:jc w:val="center"/>
        <w:rPr>
          <w:b/>
          <w:i/>
        </w:rPr>
      </w:pPr>
    </w:p>
    <w:p w:rsidR="00AB57D1" w:rsidRPr="00AE256D" w:rsidRDefault="00AB57D1" w:rsidP="00EA28FA">
      <w:pPr>
        <w:ind w:firstLine="567"/>
        <w:rPr>
          <w:b/>
          <w:i/>
        </w:rPr>
      </w:pPr>
      <w:r w:rsidRPr="00AE256D">
        <w:rPr>
          <w:b/>
          <w:i/>
        </w:rPr>
        <w:t>8.1 List of software</w:t>
      </w:r>
    </w:p>
    <w:p w:rsidR="0029488B" w:rsidRPr="00AE256D" w:rsidRDefault="0029488B" w:rsidP="00B72C74">
      <w:pPr>
        <w:ind w:firstLine="567"/>
        <w:jc w:val="both"/>
        <w:rPr>
          <w:i/>
          <w:color w:val="FF0000"/>
        </w:rPr>
      </w:pPr>
      <w:r w:rsidRPr="00AE256D">
        <w:rPr>
          <w:color w:val="000000"/>
        </w:rPr>
        <w:t xml:space="preserve">To ensure the implementation of the discipline, a standard set of software is used, including regularly updated licensed Windows and MS Office software </w:t>
      </w:r>
      <w:r w:rsidRPr="00AE256D">
        <w:t>.</w:t>
      </w:r>
    </w:p>
    <w:p w:rsidR="007D6A0A" w:rsidRDefault="007D6A0A" w:rsidP="00EA28FA">
      <w:pPr>
        <w:ind w:firstLine="567"/>
        <w:rPr>
          <w:b/>
          <w:i/>
        </w:rPr>
      </w:pPr>
    </w:p>
    <w:p w:rsidR="00AB57D1" w:rsidRPr="00AE256D" w:rsidRDefault="00AB57D1" w:rsidP="00EA28FA">
      <w:pPr>
        <w:ind w:firstLine="567"/>
        <w:rPr>
          <w:b/>
          <w:i/>
        </w:rPr>
      </w:pPr>
      <w:r w:rsidRPr="00AE256D">
        <w:rPr>
          <w:b/>
          <w:i/>
        </w:rPr>
        <w:t>8.2 Information reference systems</w:t>
      </w:r>
    </w:p>
    <w:p w:rsidR="00893199" w:rsidRPr="00AE256D" w:rsidRDefault="00893199" w:rsidP="00EA28FA">
      <w:pPr>
        <w:ind w:firstLine="567"/>
        <w:rPr>
          <w:i/>
          <w:color w:val="FF0000"/>
        </w:rPr>
      </w:pPr>
      <w:r w:rsidRPr="00AE256D">
        <w:rPr>
          <w:rFonts w:eastAsiaTheme="minorHAnsi"/>
          <w:bCs/>
          <w:iCs/>
          <w:lang w:eastAsia="en-US"/>
        </w:rPr>
        <w:lastRenderedPageBreak/>
        <w:t>Not used.</w:t>
      </w:r>
    </w:p>
    <w:p w:rsidR="00AB57D1" w:rsidRPr="00AE256D" w:rsidRDefault="00A76806" w:rsidP="00BD4BB1">
      <w:pPr>
        <w:pStyle w:val="1"/>
      </w:pPr>
      <w:bookmarkStart w:id="7" w:name="_Toc217393678"/>
      <w:r w:rsidRPr="00AE256D">
        <w:t>9. Material and technical resources necessary for the implementation of the educational process in the discipline</w:t>
      </w:r>
      <w:bookmarkEnd w:id="7"/>
    </w:p>
    <w:p w:rsidR="00AB57D1" w:rsidRPr="00AE256D" w:rsidRDefault="00EA28FA" w:rsidP="00EA28FA">
      <w:pPr>
        <w:ind w:firstLine="567"/>
      </w:pPr>
      <w:r w:rsidRPr="00AE256D">
        <w:t>To implement the discipline, special premises are used:</w:t>
      </w:r>
    </w:p>
    <w:p w:rsidR="00EA28FA" w:rsidRPr="00AE256D" w:rsidRDefault="00EA28FA" w:rsidP="00EA28FA">
      <w:pPr>
        <w:ind w:firstLine="567"/>
      </w:pPr>
      <w:r w:rsidRPr="00AE256D">
        <w:t>1. Classrooms for conducting lecture-type classes, seminar-type classes, course design (completion of coursework), group and individual consultations, ongoing monitoring, midterm and final certification;</w:t>
      </w:r>
    </w:p>
    <w:p w:rsidR="00EA28FA" w:rsidRPr="00AE256D" w:rsidRDefault="00EA28FA" w:rsidP="00EA28FA">
      <w:pPr>
        <w:ind w:firstLine="567"/>
      </w:pPr>
      <w:r w:rsidRPr="00AE256D">
        <w:t>2. Rooms for independent work of students;</w:t>
      </w:r>
    </w:p>
    <w:p w:rsidR="00B8416A" w:rsidRPr="00AE256D" w:rsidRDefault="00B8416A" w:rsidP="00EA28FA">
      <w:pPr>
        <w:ind w:firstLine="567"/>
      </w:pPr>
    </w:p>
    <w:p w:rsidR="00AB57D1" w:rsidRPr="00AE256D" w:rsidRDefault="00EA28FA" w:rsidP="00B72C74">
      <w:pPr>
        <w:ind w:firstLine="567"/>
        <w:jc w:val="both"/>
      </w:pPr>
      <w:r w:rsidRPr="00AE256D">
        <w:t>The classrooms are equipped with specialized furniture and technical teaching aids, which are used to present educational information to a large audience.</w:t>
      </w:r>
    </w:p>
    <w:p w:rsidR="00B8416A" w:rsidRPr="00AE256D" w:rsidRDefault="00B8416A" w:rsidP="00B72C74">
      <w:pPr>
        <w:ind w:firstLine="567"/>
        <w:jc w:val="both"/>
      </w:pPr>
      <w:r w:rsidRPr="00AE256D">
        <w:t>For conducting lecture-type classes, the following sets of educational and visual aids are offered: a set of lecture-presentations on the topics of the discipline.</w:t>
      </w:r>
    </w:p>
    <w:p w:rsidR="00AB57D1" w:rsidRPr="00AE256D" w:rsidRDefault="00EA28FA" w:rsidP="00B72C74">
      <w:pPr>
        <w:ind w:firstLine="567"/>
        <w:jc w:val="both"/>
      </w:pPr>
      <w:r w:rsidRPr="00AE256D">
        <w:t>Rooms for independent student work are equipped with computers and Internet access.</w:t>
      </w:r>
    </w:p>
    <w:p w:rsidR="00AB57D1" w:rsidRPr="00AE256D" w:rsidRDefault="00A3738E" w:rsidP="00B72C74">
      <w:pPr>
        <w:ind w:firstLine="567"/>
        <w:jc w:val="both"/>
      </w:pPr>
      <w:r w:rsidRPr="00AE256D">
        <w:t>The material and technical support of the educational process in the discipline for students with disabilities is carried out in accordance with local regulations of educational organizations implementing the Joint Educational Program of Higher Education.</w:t>
      </w:r>
    </w:p>
    <w:p w:rsidR="00AB57D1" w:rsidRPr="00AE256D" w:rsidRDefault="00EA0DA1" w:rsidP="00BD4BB1">
      <w:pPr>
        <w:pStyle w:val="1"/>
      </w:pPr>
      <w:bookmarkStart w:id="8" w:name="_Toc217393679"/>
      <w:r w:rsidRPr="00AE256D">
        <w:t>10. Assessment tools for conducting ongoing monitoring and midterm assessment in the discipline</w:t>
      </w:r>
      <w:bookmarkEnd w:id="8"/>
    </w:p>
    <w:p w:rsidR="00B76697" w:rsidRPr="00AE256D" w:rsidRDefault="00B76697" w:rsidP="00893199">
      <w:pPr>
        <w:ind w:firstLine="567"/>
        <w:jc w:val="both"/>
      </w:pPr>
    </w:p>
    <w:p w:rsidR="00131438" w:rsidRPr="00AE256D" w:rsidRDefault="00D01042" w:rsidP="00893199">
      <w:pPr>
        <w:ind w:firstLine="567"/>
        <w:jc w:val="both"/>
      </w:pPr>
      <w:r w:rsidRPr="00AE256D">
        <w:t>The list of learning outcomes for the discipline and indicators of their achievement is presented in Section 1.</w:t>
      </w:r>
    </w:p>
    <w:p w:rsidR="008B1CD9" w:rsidRPr="00AE256D" w:rsidRDefault="008B1CD9" w:rsidP="0050751B">
      <w:pPr>
        <w:ind w:firstLine="567"/>
        <w:jc w:val="center"/>
        <w:rPr>
          <w:b/>
          <w:i/>
        </w:rPr>
      </w:pPr>
    </w:p>
    <w:p w:rsidR="008B1CD9" w:rsidRPr="00AE256D" w:rsidRDefault="008B1CD9" w:rsidP="0050751B">
      <w:pPr>
        <w:ind w:firstLine="567"/>
        <w:jc w:val="center"/>
        <w:rPr>
          <w:b/>
          <w:i/>
        </w:rPr>
      </w:pPr>
      <w:r w:rsidRPr="00AE256D">
        <w:rPr>
          <w:b/>
          <w:i/>
        </w:rPr>
        <w:t>10.1 Procedure for conducting ongoing monitoring and midterm certification in the discipline</w:t>
      </w:r>
    </w:p>
    <w:p w:rsidR="00AE256D" w:rsidRDefault="00AE256D" w:rsidP="008B1CD9">
      <w:pPr>
        <w:ind w:firstLine="567"/>
        <w:rPr>
          <w:b/>
          <w:i/>
        </w:rPr>
      </w:pPr>
    </w:p>
    <w:p w:rsidR="008B1CD9" w:rsidRPr="00AE256D" w:rsidRDefault="008B1CD9" w:rsidP="008B1CD9">
      <w:pPr>
        <w:ind w:firstLine="567"/>
        <w:rPr>
          <w:b/>
          <w:i/>
        </w:rPr>
      </w:pPr>
      <w:r w:rsidRPr="00AE256D">
        <w:rPr>
          <w:b/>
          <w:i/>
        </w:rPr>
        <w:t>Current monitoring of academic performance:</w:t>
      </w:r>
    </w:p>
    <w:p w:rsidR="0036478A" w:rsidRPr="00AE256D" w:rsidRDefault="0036478A" w:rsidP="0036478A">
      <w:pPr>
        <w:autoSpaceDE w:val="0"/>
        <w:autoSpaceDN w:val="0"/>
        <w:adjustRightInd w:val="0"/>
        <w:ind w:firstLine="400"/>
        <w:jc w:val="both"/>
        <w:rPr>
          <w:color w:val="000000" w:themeColor="text1"/>
        </w:rPr>
      </w:pPr>
      <w:r w:rsidRPr="00AE256D">
        <w:rPr>
          <w:color w:val="000000" w:themeColor="text1"/>
        </w:rPr>
        <w:t>A point -rating system is used to assess the mastery of the discipline , and the results of current academic performance monitoring are also taken into account during midterm assessment.</w:t>
      </w:r>
    </w:p>
    <w:p w:rsidR="00427D6C" w:rsidRPr="00AE256D" w:rsidRDefault="0036478A" w:rsidP="0036478A">
      <w:pPr>
        <w:autoSpaceDE w:val="0"/>
        <w:autoSpaceDN w:val="0"/>
        <w:adjustRightInd w:val="0"/>
        <w:ind w:firstLine="400"/>
        <w:jc w:val="both"/>
        <w:rPr>
          <w:color w:val="000000" w:themeColor="text1"/>
        </w:rPr>
      </w:pPr>
      <w:r w:rsidRPr="00AE256D">
        <w:rPr>
          <w:color w:val="000000" w:themeColor="text1"/>
        </w:rPr>
        <w:t>Current monitoring of academic performance is carried out on the basis of monitoring class attendance, completing assignments, participation in group discussions, etc. (40%).</w:t>
      </w:r>
    </w:p>
    <w:p w:rsidR="00B76697" w:rsidRPr="00AE256D" w:rsidRDefault="00B76697" w:rsidP="008B1CD9">
      <w:pPr>
        <w:ind w:firstLine="567"/>
        <w:rPr>
          <w:b/>
          <w:i/>
        </w:rPr>
      </w:pPr>
    </w:p>
    <w:p w:rsidR="008B1CD9" w:rsidRPr="00AE256D" w:rsidRDefault="008B1CD9" w:rsidP="008B1CD9">
      <w:pPr>
        <w:ind w:firstLine="567"/>
        <w:rPr>
          <w:b/>
          <w:i/>
        </w:rPr>
      </w:pPr>
      <w:r w:rsidRPr="00AE256D">
        <w:rPr>
          <w:b/>
          <w:i/>
        </w:rPr>
        <w:t>Interim assessment:</w:t>
      </w:r>
    </w:p>
    <w:p w:rsidR="0036478A" w:rsidRPr="00AE256D" w:rsidRDefault="0036478A" w:rsidP="0036478A">
      <w:pPr>
        <w:autoSpaceDE w:val="0"/>
        <w:autoSpaceDN w:val="0"/>
        <w:adjustRightInd w:val="0"/>
        <w:ind w:firstLine="400"/>
        <w:jc w:val="both"/>
        <w:rPr>
          <w:rFonts w:eastAsia="Droid Sans Fallback"/>
        </w:rPr>
      </w:pPr>
      <w:r w:rsidRPr="00AE256D">
        <w:rPr>
          <w:rFonts w:eastAsia="Droid Sans Fallback"/>
        </w:rPr>
        <w:t>The final assessment of the student's work during the semester occurs as part of the midterm assessment, taking into account the results of the current monitoring of the student's academic performance during the semester.</w:t>
      </w:r>
    </w:p>
    <w:p w:rsidR="0036478A" w:rsidRPr="00AE256D" w:rsidRDefault="0036478A" w:rsidP="0036478A">
      <w:pPr>
        <w:ind w:firstLine="567"/>
        <w:jc w:val="both"/>
        <w:rPr>
          <w:color w:val="000000" w:themeColor="text1"/>
        </w:rPr>
      </w:pPr>
      <w:r w:rsidRPr="00AE256D">
        <w:rPr>
          <w:color w:val="000000" w:themeColor="text1"/>
        </w:rPr>
        <w:t>The course grade is calculated as follows:</w:t>
      </w:r>
    </w:p>
    <w:p w:rsidR="0036478A" w:rsidRPr="00AE256D" w:rsidRDefault="0036478A" w:rsidP="0036478A">
      <w:pPr>
        <w:ind w:firstLine="567"/>
        <w:jc w:val="both"/>
        <w:rPr>
          <w:color w:val="000000" w:themeColor="text1"/>
        </w:rPr>
      </w:pPr>
      <w:r w:rsidRPr="00AE256D">
        <w:rPr>
          <w:color w:val="000000" w:themeColor="text1"/>
        </w:rPr>
        <w:t>- Current monitoring of academic performance (40%)</w:t>
      </w:r>
    </w:p>
    <w:p w:rsidR="00EB73B6" w:rsidRPr="00AE256D" w:rsidRDefault="0036478A" w:rsidP="0036478A">
      <w:pPr>
        <w:autoSpaceDE w:val="0"/>
        <w:autoSpaceDN w:val="0"/>
        <w:adjustRightInd w:val="0"/>
        <w:ind w:firstLine="400"/>
        <w:jc w:val="both"/>
        <w:rPr>
          <w:rFonts w:eastAsia="Droid Sans Fallback"/>
        </w:rPr>
      </w:pPr>
      <w:r w:rsidRPr="00AE256D">
        <w:rPr>
          <w:color w:val="000000" w:themeColor="text1"/>
        </w:rPr>
        <w:t>- Final grade for the test (60%).</w:t>
      </w:r>
    </w:p>
    <w:p w:rsidR="008B1CD9" w:rsidRPr="00AE256D" w:rsidRDefault="008B1CD9" w:rsidP="008B1CD9">
      <w:pPr>
        <w:ind w:firstLine="567"/>
      </w:pPr>
    </w:p>
    <w:p w:rsidR="00D01042" w:rsidRPr="00AE256D" w:rsidRDefault="0050751B" w:rsidP="0050751B">
      <w:pPr>
        <w:ind w:firstLine="567"/>
        <w:jc w:val="center"/>
        <w:rPr>
          <w:b/>
          <w:i/>
        </w:rPr>
      </w:pPr>
      <w:r w:rsidRPr="00AE256D">
        <w:rPr>
          <w:b/>
          <w:i/>
        </w:rPr>
        <w:t>Description of criteria and scales for assessing indicators of achievement of learning outcomes in the discipline</w:t>
      </w:r>
    </w:p>
    <w:p w:rsidR="006001C4" w:rsidRPr="00AE256D" w:rsidRDefault="006001C4" w:rsidP="00B8416A">
      <w:pPr>
        <w:ind w:firstLine="397"/>
        <w:jc w:val="right"/>
      </w:pPr>
      <w:r w:rsidRPr="00AE256D">
        <w:t>Table 10.1</w:t>
      </w:r>
    </w:p>
    <w:tbl>
      <w:tblPr>
        <w:tblStyle w:val="a6"/>
        <w:tblW w:w="10627" w:type="dxa"/>
        <w:tblLayout w:type="fixed"/>
        <w:tblLook w:val="04A0" w:firstRow="1" w:lastRow="0" w:firstColumn="1" w:lastColumn="0" w:noHBand="0" w:noVBand="1"/>
      </w:tblPr>
      <w:tblGrid>
        <w:gridCol w:w="1129"/>
        <w:gridCol w:w="3828"/>
        <w:gridCol w:w="4252"/>
        <w:gridCol w:w="1418"/>
      </w:tblGrid>
      <w:tr w:rsidR="00D33B17" w:rsidRPr="00AE256D" w:rsidTr="004E57FE">
        <w:tc>
          <w:tcPr>
            <w:tcW w:w="1129" w:type="dxa"/>
            <w:vAlign w:val="center"/>
          </w:tcPr>
          <w:p w:rsidR="00D33B17" w:rsidRPr="00AE256D" w:rsidRDefault="00D33B17" w:rsidP="000D2F91">
            <w:pPr>
              <w:jc w:val="center"/>
            </w:pPr>
            <w:r w:rsidRPr="00AE256D">
              <w:t>Competency code</w:t>
            </w:r>
          </w:p>
        </w:tc>
        <w:tc>
          <w:tcPr>
            <w:tcW w:w="3828" w:type="dxa"/>
            <w:vAlign w:val="center"/>
          </w:tcPr>
          <w:p w:rsidR="00D33B17" w:rsidRPr="00AE256D" w:rsidRDefault="00D33B17" w:rsidP="000D2F91">
            <w:pPr>
              <w:jc w:val="center"/>
            </w:pPr>
            <w:r w:rsidRPr="00AE256D">
              <w:t>Indicator</w:t>
            </w:r>
          </w:p>
        </w:tc>
        <w:tc>
          <w:tcPr>
            <w:tcW w:w="4252" w:type="dxa"/>
            <w:vAlign w:val="center"/>
          </w:tcPr>
          <w:p w:rsidR="00D33B17" w:rsidRPr="00AE256D" w:rsidRDefault="00D33B17" w:rsidP="000D2F91">
            <w:pPr>
              <w:jc w:val="center"/>
            </w:pPr>
            <w:r w:rsidRPr="00AE256D">
              <w:t>Learning outcomes for the discipline</w:t>
            </w:r>
          </w:p>
        </w:tc>
        <w:tc>
          <w:tcPr>
            <w:tcW w:w="1418" w:type="dxa"/>
            <w:vAlign w:val="center"/>
          </w:tcPr>
          <w:p w:rsidR="00D33B17" w:rsidRPr="00AE256D" w:rsidRDefault="00D33B17" w:rsidP="000D2F91">
            <w:pPr>
              <w:jc w:val="center"/>
            </w:pPr>
            <w:r w:rsidRPr="00AE256D">
              <w:t>Evaluation tool</w:t>
            </w:r>
          </w:p>
        </w:tc>
      </w:tr>
      <w:tr w:rsidR="004E57FE" w:rsidRPr="00AE256D" w:rsidTr="004E57FE">
        <w:tc>
          <w:tcPr>
            <w:tcW w:w="1129" w:type="dxa"/>
            <w:vAlign w:val="center"/>
          </w:tcPr>
          <w:p w:rsidR="004E57FE" w:rsidRPr="00AE256D" w:rsidRDefault="004E57FE" w:rsidP="004E57FE">
            <w:pPr>
              <w:jc w:val="both"/>
              <w:rPr>
                <w:color w:val="2E74B5" w:themeColor="accent1" w:themeShade="BF"/>
              </w:rPr>
            </w:pPr>
            <w:r w:rsidRPr="00AE256D">
              <w:rPr>
                <w:rFonts w:eastAsia="Arial"/>
              </w:rPr>
              <w:t>OPK-1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7FE" w:rsidRPr="00AE256D" w:rsidRDefault="004E57FE" w:rsidP="004E57FE">
            <w:pPr>
              <w:rPr>
                <w:color w:val="FF0000"/>
              </w:rPr>
            </w:pPr>
            <w:r w:rsidRPr="00AE256D">
              <w:rPr>
                <w:b/>
              </w:rPr>
              <w:t>OPK-1.4</w:t>
            </w:r>
            <w:r w:rsidRPr="00AE256D">
              <w:t xml:space="preserve"> </w:t>
            </w:r>
            <w:r w:rsidRPr="00AE256D">
              <w:rPr>
                <w:color w:val="000000"/>
              </w:rPr>
              <w:t>Uses the terminology and conceptual apparatus of basic physical and mathematical disciplines.</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7FE" w:rsidRPr="00AE256D" w:rsidRDefault="004E57FE" w:rsidP="004E57FE">
            <w:pPr>
              <w:rPr>
                <w:color w:val="000000"/>
              </w:rPr>
            </w:pPr>
            <w:r w:rsidRPr="00AE256D">
              <w:rPr>
                <w:b/>
                <w:color w:val="000000"/>
              </w:rPr>
              <w:t xml:space="preserve">Know </w:t>
            </w:r>
            <w:r w:rsidRPr="00AE256D">
              <w:rPr>
                <w:color w:val="000000"/>
              </w:rPr>
              <w:t>the elements of using the basic general physical laws and methods of physical and mathematical analysis to solve natural science problems.</w:t>
            </w:r>
          </w:p>
        </w:tc>
        <w:tc>
          <w:tcPr>
            <w:tcW w:w="1418" w:type="dxa"/>
            <w:shd w:val="clear" w:color="auto" w:fill="auto"/>
            <w:vAlign w:val="center"/>
          </w:tcPr>
          <w:p w:rsidR="004E57FE" w:rsidRPr="00AE256D" w:rsidRDefault="004E57FE" w:rsidP="004E57FE">
            <w:pPr>
              <w:suppressAutoHyphens/>
            </w:pPr>
            <w:r w:rsidRPr="00AE256D">
              <w:t>Credit</w:t>
            </w:r>
          </w:p>
        </w:tc>
      </w:tr>
    </w:tbl>
    <w:p w:rsidR="00D33B17" w:rsidRPr="00AE256D" w:rsidRDefault="00D33B17" w:rsidP="006001C4">
      <w:pPr>
        <w:ind w:firstLine="397"/>
        <w:jc w:val="both"/>
      </w:pPr>
    </w:p>
    <w:p w:rsidR="008173B3" w:rsidRPr="00AE256D" w:rsidRDefault="006001C4" w:rsidP="00B8416A">
      <w:pPr>
        <w:ind w:firstLine="397"/>
        <w:jc w:val="right"/>
      </w:pPr>
      <w:r w:rsidRPr="00AE256D">
        <w:t>Table 10.2</w:t>
      </w:r>
    </w:p>
    <w:tbl>
      <w:tblPr>
        <w:tblpPr w:leftFromText="180" w:rightFromText="180" w:vertAnchor="text" w:horzAnchor="margin" w:tblpY="11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4253"/>
      </w:tblGrid>
      <w:tr w:rsidR="008173B3" w:rsidRPr="00AE256D" w:rsidTr="00FF6C96">
        <w:tc>
          <w:tcPr>
            <w:tcW w:w="5665" w:type="dxa"/>
            <w:vAlign w:val="center"/>
          </w:tcPr>
          <w:p w:rsidR="008173B3" w:rsidRPr="00AE256D" w:rsidRDefault="008173B3" w:rsidP="0025773E">
            <w:pPr>
              <w:spacing w:before="120" w:after="120"/>
              <w:jc w:val="center"/>
              <w:rPr>
                <w:b/>
              </w:rPr>
            </w:pPr>
            <w:r w:rsidRPr="00AE256D">
              <w:rPr>
                <w:b/>
              </w:rPr>
              <w:t>Criteria for assessing learning outcomes</w:t>
            </w:r>
          </w:p>
        </w:tc>
        <w:tc>
          <w:tcPr>
            <w:tcW w:w="4253" w:type="dxa"/>
            <w:vAlign w:val="center"/>
          </w:tcPr>
          <w:p w:rsidR="008173B3" w:rsidRPr="00AE256D" w:rsidRDefault="008173B3" w:rsidP="0025773E">
            <w:pPr>
              <w:spacing w:before="120"/>
              <w:jc w:val="center"/>
              <w:rPr>
                <w:b/>
              </w:rPr>
            </w:pPr>
            <w:r w:rsidRPr="00AE256D">
              <w:rPr>
                <w:b/>
              </w:rPr>
              <w:t>Scale</w:t>
            </w:r>
          </w:p>
          <w:p w:rsidR="008173B3" w:rsidRPr="00AE256D" w:rsidRDefault="008173B3" w:rsidP="0025773E">
            <w:pPr>
              <w:spacing w:after="120"/>
              <w:jc w:val="center"/>
              <w:rPr>
                <w:b/>
              </w:rPr>
            </w:pPr>
            <w:r w:rsidRPr="00AE256D">
              <w:rPr>
                <w:b/>
              </w:rPr>
              <w:lastRenderedPageBreak/>
              <w:t>assessments</w:t>
            </w:r>
          </w:p>
        </w:tc>
      </w:tr>
      <w:tr w:rsidR="008173B3" w:rsidRPr="00AE256D" w:rsidTr="00FF6C96">
        <w:tc>
          <w:tcPr>
            <w:tcW w:w="5665" w:type="dxa"/>
            <w:vAlign w:val="center"/>
          </w:tcPr>
          <w:p w:rsidR="005072B0" w:rsidRPr="00AE256D" w:rsidRDefault="004E57FE" w:rsidP="00656E02">
            <w:pPr>
              <w:jc w:val="center"/>
              <w:textAlignment w:val="baseline"/>
            </w:pPr>
            <w:r w:rsidRPr="00AE256D">
              <w:lastRenderedPageBreak/>
              <w:t>60-100 points</w:t>
            </w:r>
          </w:p>
        </w:tc>
        <w:tc>
          <w:tcPr>
            <w:tcW w:w="4253" w:type="dxa"/>
            <w:vAlign w:val="center"/>
          </w:tcPr>
          <w:p w:rsidR="008173B3" w:rsidRPr="00AE256D" w:rsidRDefault="004E57FE" w:rsidP="00656E02">
            <w:pPr>
              <w:jc w:val="center"/>
              <w:rPr>
                <w:i/>
              </w:rPr>
            </w:pPr>
            <w:r w:rsidRPr="00AE256D">
              <w:rPr>
                <w:i/>
              </w:rPr>
              <w:t>Passed</w:t>
            </w:r>
          </w:p>
        </w:tc>
      </w:tr>
      <w:tr w:rsidR="008173B3" w:rsidRPr="00AE256D" w:rsidTr="00FF6C96">
        <w:tc>
          <w:tcPr>
            <w:tcW w:w="5665" w:type="dxa"/>
            <w:vAlign w:val="center"/>
          </w:tcPr>
          <w:p w:rsidR="008173B3" w:rsidRPr="00AE256D" w:rsidRDefault="00FF6C96" w:rsidP="00656E02">
            <w:pPr>
              <w:jc w:val="center"/>
              <w:textAlignment w:val="baseline"/>
            </w:pPr>
            <w:r w:rsidRPr="00AE256D">
              <w:t>Less than 60 points</w:t>
            </w:r>
          </w:p>
        </w:tc>
        <w:tc>
          <w:tcPr>
            <w:tcW w:w="4253" w:type="dxa"/>
            <w:vAlign w:val="center"/>
          </w:tcPr>
          <w:p w:rsidR="008173B3" w:rsidRPr="00AE256D" w:rsidRDefault="008173B3" w:rsidP="004E57FE">
            <w:pPr>
              <w:jc w:val="center"/>
              <w:rPr>
                <w:i/>
              </w:rPr>
            </w:pPr>
            <w:r w:rsidRPr="00AE256D">
              <w:rPr>
                <w:i/>
              </w:rPr>
              <w:t>Not credited</w:t>
            </w:r>
          </w:p>
        </w:tc>
      </w:tr>
    </w:tbl>
    <w:p w:rsidR="008173B3" w:rsidRPr="00AE256D" w:rsidRDefault="008173B3" w:rsidP="006001C4">
      <w:pPr>
        <w:ind w:firstLine="397"/>
        <w:jc w:val="both"/>
      </w:pPr>
    </w:p>
    <w:p w:rsidR="0050751B" w:rsidRPr="00AE256D" w:rsidRDefault="00625E9C" w:rsidP="0050751B">
      <w:pPr>
        <w:ind w:firstLine="567"/>
        <w:jc w:val="center"/>
        <w:rPr>
          <w:b/>
          <w:i/>
        </w:rPr>
      </w:pPr>
      <w:r w:rsidRPr="00AE256D">
        <w:rPr>
          <w:b/>
          <w:i/>
        </w:rPr>
        <w:t>10.3 Standard test assignments and other materials required for assessing learning outcomes</w:t>
      </w:r>
    </w:p>
    <w:p w:rsidR="00E8790D" w:rsidRPr="00AE256D" w:rsidRDefault="00E8790D" w:rsidP="0050751B">
      <w:pPr>
        <w:ind w:firstLine="567"/>
        <w:jc w:val="center"/>
        <w:rPr>
          <w:b/>
          <w:i/>
        </w:rPr>
      </w:pPr>
    </w:p>
    <w:p w:rsidR="0036478A" w:rsidRPr="00AE256D" w:rsidRDefault="0036478A" w:rsidP="00AE256D">
      <w:pPr>
        <w:pStyle w:val="ab"/>
        <w:numPr>
          <w:ilvl w:val="0"/>
          <w:numId w:val="28"/>
        </w:numPr>
      </w:pPr>
      <w:r w:rsidRPr="00AE256D">
        <w:t>Classification of the content of scientific research in physics</w:t>
      </w:r>
    </w:p>
    <w:p w:rsidR="0036478A" w:rsidRPr="00AE256D" w:rsidRDefault="0036478A" w:rsidP="00AE256D">
      <w:pPr>
        <w:pStyle w:val="ab"/>
        <w:numPr>
          <w:ilvl w:val="0"/>
          <w:numId w:val="28"/>
        </w:numPr>
      </w:pPr>
      <w:r w:rsidRPr="00AE256D">
        <w:t>Logical relationships of physical laws</w:t>
      </w:r>
    </w:p>
    <w:p w:rsidR="0036478A" w:rsidRPr="00AE256D" w:rsidRDefault="0036478A" w:rsidP="00AE256D">
      <w:pPr>
        <w:pStyle w:val="ab"/>
        <w:numPr>
          <w:ilvl w:val="0"/>
          <w:numId w:val="28"/>
        </w:numPr>
      </w:pPr>
      <w:r w:rsidRPr="00AE256D">
        <w:t>Research methods in various fields of physics</w:t>
      </w:r>
    </w:p>
    <w:p w:rsidR="0036478A" w:rsidRPr="00AE256D" w:rsidRDefault="0036478A" w:rsidP="00AE256D">
      <w:pPr>
        <w:pStyle w:val="ab"/>
        <w:numPr>
          <w:ilvl w:val="0"/>
          <w:numId w:val="28"/>
        </w:numPr>
      </w:pPr>
      <w:r w:rsidRPr="00AE256D">
        <w:t>Practical applicability of physical laws</w:t>
      </w:r>
    </w:p>
    <w:p w:rsidR="0036478A" w:rsidRPr="00AE256D" w:rsidRDefault="0036478A" w:rsidP="00AE256D">
      <w:pPr>
        <w:pStyle w:val="ab"/>
        <w:numPr>
          <w:ilvl w:val="0"/>
          <w:numId w:val="28"/>
        </w:numPr>
      </w:pPr>
      <w:r w:rsidRPr="00AE256D">
        <w:t>Demonstration materials for introduction to physics</w:t>
      </w:r>
    </w:p>
    <w:p w:rsidR="0036478A" w:rsidRPr="00AE256D" w:rsidRDefault="00AE256D" w:rsidP="00AE256D">
      <w:pPr>
        <w:pStyle w:val="ab"/>
        <w:numPr>
          <w:ilvl w:val="0"/>
          <w:numId w:val="28"/>
        </w:numPr>
      </w:pPr>
      <w:r w:rsidRPr="00AE256D">
        <w:t>Laws of mechanical motion</w:t>
      </w:r>
    </w:p>
    <w:p w:rsidR="0036478A" w:rsidRPr="00AE256D" w:rsidRDefault="0036478A" w:rsidP="00AE256D">
      <w:pPr>
        <w:pStyle w:val="ab"/>
        <w:numPr>
          <w:ilvl w:val="0"/>
          <w:numId w:val="28"/>
        </w:numPr>
      </w:pPr>
      <w:r w:rsidRPr="00AE256D">
        <w:t>2. History of the development of the laws of mechanical motion</w:t>
      </w:r>
    </w:p>
    <w:p w:rsidR="0036478A" w:rsidRPr="00AE256D" w:rsidRDefault="00AE256D" w:rsidP="00AE256D">
      <w:pPr>
        <w:pStyle w:val="ab"/>
        <w:numPr>
          <w:ilvl w:val="0"/>
          <w:numId w:val="28"/>
        </w:numPr>
      </w:pPr>
      <w:r w:rsidRPr="00AE256D">
        <w:t>Laws related to mechanics and their application</w:t>
      </w:r>
    </w:p>
    <w:p w:rsidR="0036478A" w:rsidRPr="00AE256D" w:rsidRDefault="00AE256D" w:rsidP="00AE256D">
      <w:pPr>
        <w:pStyle w:val="ab"/>
        <w:numPr>
          <w:ilvl w:val="0"/>
          <w:numId w:val="28"/>
        </w:numPr>
      </w:pPr>
      <w:r w:rsidRPr="00AE256D">
        <w:t>Laws of thermal motion</w:t>
      </w:r>
    </w:p>
    <w:p w:rsidR="0036478A" w:rsidRPr="00AE256D" w:rsidRDefault="0036478A" w:rsidP="00AE256D">
      <w:pPr>
        <w:pStyle w:val="ab"/>
        <w:numPr>
          <w:ilvl w:val="0"/>
          <w:numId w:val="28"/>
        </w:numPr>
      </w:pPr>
      <w:r w:rsidRPr="00AE256D">
        <w:t>The history of the development of the basic laws of thermal motion</w:t>
      </w:r>
    </w:p>
    <w:p w:rsidR="0036478A" w:rsidRPr="00AE256D" w:rsidRDefault="00AE256D" w:rsidP="00AE256D">
      <w:pPr>
        <w:pStyle w:val="ab"/>
        <w:numPr>
          <w:ilvl w:val="0"/>
          <w:numId w:val="28"/>
        </w:numPr>
      </w:pPr>
      <w:r w:rsidRPr="00AE256D">
        <w:t>Laws related to thermodynamics and their application</w:t>
      </w:r>
    </w:p>
    <w:p w:rsidR="0036478A" w:rsidRPr="00AE256D" w:rsidRDefault="00AE256D" w:rsidP="00AE256D">
      <w:pPr>
        <w:pStyle w:val="ab"/>
        <w:numPr>
          <w:ilvl w:val="0"/>
          <w:numId w:val="28"/>
        </w:numPr>
      </w:pPr>
      <w:r w:rsidRPr="00AE256D">
        <w:t>Laws of electromagnetic motion</w:t>
      </w:r>
    </w:p>
    <w:p w:rsidR="0036478A" w:rsidRPr="00AE256D" w:rsidRDefault="00AE256D" w:rsidP="00AE256D">
      <w:pPr>
        <w:pStyle w:val="ab"/>
        <w:numPr>
          <w:ilvl w:val="0"/>
          <w:numId w:val="28"/>
        </w:numPr>
      </w:pPr>
      <w:r w:rsidRPr="00AE256D">
        <w:t>History of the development of the basic electromagnetic laws</w:t>
      </w:r>
    </w:p>
    <w:p w:rsidR="0036478A" w:rsidRPr="00AE256D" w:rsidRDefault="00AE256D" w:rsidP="00AE256D">
      <w:pPr>
        <w:pStyle w:val="ab"/>
        <w:numPr>
          <w:ilvl w:val="0"/>
          <w:numId w:val="28"/>
        </w:numPr>
      </w:pPr>
      <w:r w:rsidRPr="00AE256D">
        <w:t>Laws related to electromagnetism and their application</w:t>
      </w:r>
    </w:p>
    <w:p w:rsidR="0036478A" w:rsidRPr="00AE256D" w:rsidRDefault="00AE256D" w:rsidP="00AE256D">
      <w:pPr>
        <w:pStyle w:val="ab"/>
        <w:numPr>
          <w:ilvl w:val="0"/>
          <w:numId w:val="28"/>
        </w:numPr>
      </w:pPr>
      <w:r w:rsidRPr="00AE256D">
        <w:t>Laws of optical phenomena</w:t>
      </w:r>
    </w:p>
    <w:p w:rsidR="0036478A" w:rsidRPr="00AE256D" w:rsidRDefault="00AE256D" w:rsidP="00AE256D">
      <w:pPr>
        <w:pStyle w:val="ab"/>
        <w:numPr>
          <w:ilvl w:val="0"/>
          <w:numId w:val="28"/>
        </w:numPr>
      </w:pPr>
      <w:r w:rsidRPr="00AE256D">
        <w:t>History of the development of the basic laws of optical phenomena</w:t>
      </w:r>
    </w:p>
    <w:p w:rsidR="0036478A" w:rsidRPr="00AE256D" w:rsidRDefault="00AE256D" w:rsidP="00AE256D">
      <w:pPr>
        <w:pStyle w:val="ab"/>
        <w:numPr>
          <w:ilvl w:val="0"/>
          <w:numId w:val="28"/>
        </w:numPr>
      </w:pPr>
      <w:r w:rsidRPr="00AE256D">
        <w:t>Laws related to optics and their application</w:t>
      </w:r>
    </w:p>
    <w:p w:rsidR="0036478A" w:rsidRPr="00AE256D" w:rsidRDefault="00AE256D" w:rsidP="00AE256D">
      <w:pPr>
        <w:pStyle w:val="ab"/>
        <w:numPr>
          <w:ilvl w:val="0"/>
          <w:numId w:val="28"/>
        </w:numPr>
      </w:pPr>
      <w:r w:rsidRPr="00AE256D">
        <w:t>Laws in the field of microscopy</w:t>
      </w:r>
    </w:p>
    <w:p w:rsidR="0036478A" w:rsidRPr="00AE256D" w:rsidRDefault="00AE256D" w:rsidP="00AE256D">
      <w:pPr>
        <w:pStyle w:val="ab"/>
        <w:numPr>
          <w:ilvl w:val="0"/>
          <w:numId w:val="28"/>
        </w:numPr>
      </w:pPr>
      <w:r w:rsidRPr="00AE256D">
        <w:t>The history of the development of the basic laws in the field of microscopy</w:t>
      </w:r>
    </w:p>
    <w:p w:rsidR="0036478A" w:rsidRPr="00AE256D" w:rsidRDefault="00AE256D" w:rsidP="00AE256D">
      <w:pPr>
        <w:pStyle w:val="ab"/>
        <w:numPr>
          <w:ilvl w:val="0"/>
          <w:numId w:val="28"/>
        </w:numPr>
      </w:pPr>
      <w:r w:rsidRPr="00AE256D">
        <w:t>Laws related to microscopy and their application</w:t>
      </w:r>
    </w:p>
    <w:p w:rsidR="0036478A" w:rsidRPr="00AE256D" w:rsidRDefault="00AE256D" w:rsidP="00AE256D">
      <w:pPr>
        <w:pStyle w:val="ab"/>
        <w:numPr>
          <w:ilvl w:val="0"/>
          <w:numId w:val="28"/>
        </w:numPr>
      </w:pPr>
      <w:r w:rsidRPr="00AE256D">
        <w:t>A system of logical knowledge about the laws in the field of spatio-temporal structure</w:t>
      </w:r>
    </w:p>
    <w:p w:rsidR="0036478A" w:rsidRPr="00AE256D" w:rsidRDefault="00AE256D" w:rsidP="00AE256D">
      <w:pPr>
        <w:pStyle w:val="ab"/>
        <w:numPr>
          <w:ilvl w:val="0"/>
          <w:numId w:val="28"/>
        </w:numPr>
      </w:pPr>
      <w:r w:rsidRPr="00AE256D">
        <w:t>The history of the development of the basic laws in the field of spatio-temporal structure</w:t>
      </w:r>
    </w:p>
    <w:p w:rsidR="0036478A" w:rsidRPr="00AE256D" w:rsidRDefault="00AE256D" w:rsidP="00AE256D">
      <w:pPr>
        <w:pStyle w:val="ab"/>
        <w:numPr>
          <w:ilvl w:val="0"/>
          <w:numId w:val="28"/>
        </w:numPr>
      </w:pPr>
      <w:r w:rsidRPr="00AE256D">
        <w:t>Principles of space-time structure, predicted phenomena and experimental verification</w:t>
      </w:r>
    </w:p>
    <w:p w:rsidR="00052E7E" w:rsidRPr="00AE256D" w:rsidRDefault="00052E7E" w:rsidP="00052E7E">
      <w:pPr>
        <w:ind w:firstLine="567"/>
      </w:pPr>
    </w:p>
    <w:p w:rsidR="0091623B" w:rsidRPr="00AE256D" w:rsidRDefault="00DD4E0F" w:rsidP="007E1C44">
      <w:pPr>
        <w:ind w:firstLine="567"/>
        <w:jc w:val="both"/>
      </w:pPr>
      <w:r w:rsidRPr="00AE256D">
        <w:t>The assessment materials for the midterm assessment, designed to check the level of preparation in the discipline, comply with the requirements of the Federal State Educational Standard of Higher Education of the Russian Federation and do not contradict the laws and regulations of the PRC.</w:t>
      </w:r>
      <w:r w:rsidR="0091623B" w:rsidRPr="00AE256D">
        <w:br w:type="page"/>
      </w:r>
    </w:p>
    <w:p w:rsidR="00C53793" w:rsidRPr="00AE256D" w:rsidRDefault="00C53793" w:rsidP="00C53793">
      <w:pPr>
        <w:keepNext/>
        <w:keepLines/>
        <w:spacing w:before="120" w:after="120"/>
        <w:jc w:val="right"/>
        <w:outlineLvl w:val="0"/>
        <w:rPr>
          <w:bCs/>
        </w:rPr>
      </w:pPr>
      <w:bookmarkStart w:id="9" w:name="_Toc217393680"/>
      <w:bookmarkStart w:id="10" w:name="_Toc53657698"/>
      <w:bookmarkStart w:id="11" w:name="_Toc91146852"/>
      <w:r w:rsidRPr="00AE256D">
        <w:rPr>
          <w:bCs/>
        </w:rPr>
        <w:t>Appendix 1</w:t>
      </w:r>
      <w:bookmarkEnd w:id="9"/>
    </w:p>
    <w:p w:rsidR="00B20CB2" w:rsidRPr="00AE256D" w:rsidRDefault="00B20CB2" w:rsidP="00B20CB2">
      <w:pPr>
        <w:keepNext/>
        <w:keepLines/>
        <w:spacing w:before="120" w:after="120"/>
        <w:jc w:val="center"/>
        <w:outlineLvl w:val="0"/>
        <w:rPr>
          <w:b/>
          <w:bCs/>
        </w:rPr>
      </w:pPr>
      <w:bookmarkStart w:id="12" w:name="_Toc217393681"/>
      <w:r w:rsidRPr="00AE256D">
        <w:rPr>
          <w:bCs/>
        </w:rPr>
        <w:t>Annotation</w:t>
      </w:r>
      <w:bookmarkEnd w:id="10"/>
      <w:bookmarkEnd w:id="11"/>
      <w:bookmarkEnd w:id="12"/>
    </w:p>
    <w:p w:rsidR="00B20CB2" w:rsidRPr="00AE256D" w:rsidRDefault="00B20CB2" w:rsidP="00B20CB2">
      <w:pPr>
        <w:jc w:val="center"/>
      </w:pPr>
      <w:r w:rsidRPr="00AE256D">
        <w:t>to the work program of the discipline</w:t>
      </w:r>
    </w:p>
    <w:p w:rsidR="00B20CB2" w:rsidRPr="00AE256D" w:rsidRDefault="00B20CB2" w:rsidP="00B20CB2">
      <w:pPr>
        <w:jc w:val="center"/>
        <w:rPr>
          <w:b/>
        </w:rPr>
      </w:pPr>
      <w:r w:rsidRPr="00AE256D">
        <w:rPr>
          <w:b/>
        </w:rPr>
        <w:t xml:space="preserve">Introduction </w:t>
      </w:r>
      <w:r w:rsidR="0036478A" w:rsidRPr="00AE256D">
        <w:rPr>
          <w:b/>
          <w:szCs w:val="28"/>
        </w:rPr>
        <w:t xml:space="preserve">to the </w:t>
      </w:r>
      <w:r w:rsidRPr="00AE256D">
        <w:rPr>
          <w:b/>
        </w:rPr>
        <w:t>Specialty</w:t>
      </w:r>
    </w:p>
    <w:p w:rsidR="00B20CB2" w:rsidRPr="00AE256D" w:rsidRDefault="00B20CB2" w:rsidP="00B20CB2">
      <w:pPr>
        <w:jc w:val="center"/>
      </w:pPr>
      <w:r w:rsidRPr="00AE256D">
        <w:t xml:space="preserve">Field of study: </w:t>
      </w:r>
      <w:r w:rsidRPr="00AE256D">
        <w:rPr>
          <w:b/>
        </w:rPr>
        <w:t>03.03.02 Physics</w:t>
      </w:r>
    </w:p>
    <w:p w:rsidR="00CA05A8" w:rsidRPr="00AE256D" w:rsidRDefault="00CA05A8" w:rsidP="00CA05A8">
      <w:pPr>
        <w:autoSpaceDE w:val="0"/>
        <w:autoSpaceDN w:val="0"/>
        <w:adjustRightInd w:val="0"/>
        <w:jc w:val="center"/>
        <w:rPr>
          <w:b/>
        </w:rPr>
      </w:pPr>
      <w:r w:rsidRPr="00AE256D">
        <w:rPr>
          <w:b/>
        </w:rPr>
        <w:t xml:space="preserve">Physics </w:t>
      </w:r>
      <w:r w:rsidRPr="00AE256D">
        <w:rPr>
          <w:bCs/>
        </w:rPr>
        <w:t>profile</w:t>
      </w:r>
    </w:p>
    <w:p w:rsidR="00DD4E0F" w:rsidRPr="00AE256D" w:rsidRDefault="00DD4E0F" w:rsidP="00DD4E0F">
      <w:pPr>
        <w:autoSpaceDE w:val="0"/>
        <w:autoSpaceDN w:val="0"/>
        <w:adjustRightInd w:val="0"/>
        <w:jc w:val="center"/>
      </w:pPr>
      <w:r w:rsidRPr="00AE256D">
        <w:t>Joint Higher Education Program</w:t>
      </w:r>
    </w:p>
    <w:p w:rsidR="00DD4E0F" w:rsidRPr="00AE256D" w:rsidRDefault="00DD4E0F" w:rsidP="00DD4E0F">
      <w:pPr>
        <w:autoSpaceDE w:val="0"/>
        <w:autoSpaceDN w:val="0"/>
        <w:adjustRightInd w:val="0"/>
        <w:jc w:val="center"/>
        <w:rPr>
          <w:b/>
        </w:rPr>
      </w:pPr>
      <w:r w:rsidRPr="00AE256D">
        <w:t>with Chongqing University (China)</w:t>
      </w:r>
    </w:p>
    <w:p w:rsidR="00B20CB2" w:rsidRPr="00AE256D" w:rsidRDefault="00B20CB2" w:rsidP="00CA05A8"/>
    <w:p w:rsidR="00B20CB2" w:rsidRPr="00AE256D" w:rsidRDefault="004E57FE" w:rsidP="00DD4E0F">
      <w:pPr>
        <w:ind w:firstLine="567"/>
        <w:jc w:val="both"/>
      </w:pPr>
      <w:r w:rsidRPr="00AE256D">
        <w:t>Physics is a science that explores the "principles" of all things. It serves as the foundation of the natural sciences and the best catalyst for the integration of scientific and humanistic culture. The "</w:t>
      </w:r>
      <w:bookmarkStart w:id="13" w:name="_GoBack"/>
      <w:r w:rsidRPr="00AE256D">
        <w:t>Introduction to the Specialty</w:t>
      </w:r>
      <w:bookmarkEnd w:id="13"/>
      <w:r w:rsidRPr="00AE256D">
        <w:t>" course utilizes a curriculum system that combines theoretical lectures with student-led group experiments. By studying this course, students will gain firsthand experience with the general framework and context of the development of physics, become familiar with its unique scientific ideas, methods, and spirit, acquire basic physical knowledge closely connected to nature and human life, and develop their logical thinking skills, as well as their ability to analyze and solve problems. Furthermore, this will broaden their horizons, spark their interest in the study of the natural sciences, and lay a solid foundation for subsequent professional courses.</w:t>
      </w:r>
    </w:p>
    <w:p w:rsidR="00B20CB2" w:rsidRPr="00AE256D" w:rsidRDefault="00B20CB2" w:rsidP="00B20CB2">
      <w:pPr>
        <w:spacing w:before="120"/>
        <w:ind w:left="426"/>
        <w:contextualSpacing/>
        <w:jc w:val="both"/>
      </w:pPr>
    </w:p>
    <w:p w:rsidR="00B20CB2" w:rsidRPr="00AE256D" w:rsidRDefault="00B20CB2" w:rsidP="00B20CB2">
      <w:pPr>
        <w:rPr>
          <w:rFonts w:eastAsia="Calibri"/>
        </w:rPr>
      </w:pPr>
      <w:r w:rsidRPr="00AE256D">
        <w:rPr>
          <w:lang w:eastAsia="en-US"/>
        </w:rPr>
        <w:t xml:space="preserve">general professional competence </w:t>
      </w:r>
      <w:r w:rsidRPr="00AE256D">
        <w:rPr>
          <w:rFonts w:eastAsia="Calibri"/>
        </w:rPr>
        <w:t>in the student :</w:t>
      </w:r>
    </w:p>
    <w:tbl>
      <w:tblPr>
        <w:tblW w:w="10220" w:type="dxa"/>
        <w:tblInd w:w="-19" w:type="dxa"/>
        <w:tblLayout w:type="fixed"/>
        <w:tblCellMar>
          <w:left w:w="0" w:type="dxa"/>
          <w:right w:w="0" w:type="dxa"/>
        </w:tblCellMar>
        <w:tblLook w:val="0000" w:firstRow="0" w:lastRow="0" w:firstColumn="0" w:lastColumn="0" w:noHBand="0" w:noVBand="0"/>
      </w:tblPr>
      <w:tblGrid>
        <w:gridCol w:w="3558"/>
        <w:gridCol w:w="3260"/>
        <w:gridCol w:w="3402"/>
      </w:tblGrid>
      <w:tr w:rsidR="00052E7E" w:rsidRPr="00AE256D" w:rsidTr="001F3801">
        <w:trPr>
          <w:trHeight w:val="943"/>
          <w:tblHeader/>
        </w:trPr>
        <w:tc>
          <w:tcPr>
            <w:tcW w:w="3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E7E" w:rsidRPr="00AE256D" w:rsidRDefault="00052E7E" w:rsidP="00176BE5">
            <w:pPr>
              <w:jc w:val="center"/>
            </w:pPr>
            <w:r w:rsidRPr="00AE256D">
              <w:t>Results of mastering the educational program</w:t>
            </w:r>
          </w:p>
          <w:p w:rsidR="00052E7E" w:rsidRPr="00AE256D" w:rsidRDefault="00052E7E" w:rsidP="00176BE5">
            <w:pPr>
              <w:jc w:val="center"/>
            </w:pPr>
            <w:r w:rsidRPr="00AE256D">
              <w:t>(competencies)</w:t>
            </w:r>
          </w:p>
        </w:tc>
        <w:tc>
          <w:tcPr>
            <w:tcW w:w="3260" w:type="dxa"/>
            <w:tcBorders>
              <w:top w:val="single" w:sz="4" w:space="0" w:color="000000"/>
              <w:left w:val="single" w:sz="4" w:space="0" w:color="000000"/>
              <w:right w:val="single" w:sz="4" w:space="0" w:color="000000"/>
            </w:tcBorders>
            <w:shd w:val="clear" w:color="auto" w:fill="FFFFFF"/>
            <w:vAlign w:val="center"/>
          </w:tcPr>
          <w:p w:rsidR="00052E7E" w:rsidRPr="00AE256D" w:rsidRDefault="00052E7E" w:rsidP="00176BE5">
            <w:pPr>
              <w:jc w:val="center"/>
            </w:pPr>
            <w:r w:rsidRPr="00AE256D">
              <w:t>Indicators</w:t>
            </w:r>
          </w:p>
        </w:tc>
        <w:tc>
          <w:tcPr>
            <w:tcW w:w="3402" w:type="dxa"/>
            <w:tcBorders>
              <w:top w:val="single" w:sz="4" w:space="0" w:color="000000"/>
              <w:left w:val="single" w:sz="4" w:space="0" w:color="000000"/>
              <w:right w:val="single" w:sz="4" w:space="0" w:color="000000"/>
            </w:tcBorders>
            <w:shd w:val="clear" w:color="auto" w:fill="FFFFFF"/>
            <w:vAlign w:val="center"/>
          </w:tcPr>
          <w:p w:rsidR="00052E7E" w:rsidRPr="00AE256D" w:rsidRDefault="00052E7E" w:rsidP="00176BE5">
            <w:pPr>
              <w:jc w:val="center"/>
            </w:pPr>
            <w:r w:rsidRPr="00AE256D">
              <w:t>Learning outcomes for the discipline</w:t>
            </w:r>
          </w:p>
        </w:tc>
      </w:tr>
      <w:tr w:rsidR="004E57FE" w:rsidRPr="00AE256D" w:rsidTr="001F3801">
        <w:trPr>
          <w:trHeight w:val="1789"/>
        </w:trPr>
        <w:tc>
          <w:tcPr>
            <w:tcW w:w="3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7FE" w:rsidRPr="00AE256D" w:rsidRDefault="004E57FE" w:rsidP="004E57FE">
            <w:r w:rsidRPr="00AE256D">
              <w:rPr>
                <w:b/>
              </w:rPr>
              <w:t xml:space="preserve">OPK-1. </w:t>
            </w:r>
            <w:r w:rsidRPr="00AE256D">
              <w:t>Able to apply basic knowledge in the field of physical, mathematical, and/or natural sciences in the field of his/her professional activity.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7FE" w:rsidRPr="00AE256D" w:rsidRDefault="004E57FE" w:rsidP="004E57FE">
            <w:pPr>
              <w:rPr>
                <w:color w:val="FF0000"/>
              </w:rPr>
            </w:pPr>
            <w:r w:rsidRPr="00AE256D">
              <w:rPr>
                <w:b/>
              </w:rPr>
              <w:t>OPK-1.4</w:t>
            </w:r>
            <w:r w:rsidRPr="00AE256D">
              <w:t xml:space="preserve"> </w:t>
            </w:r>
            <w:r w:rsidRPr="00AE256D">
              <w:rPr>
                <w:color w:val="000000"/>
              </w:rPr>
              <w:t>Uses the terminology and conceptual apparatus of basic physical and mathematical disciplines.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7FE" w:rsidRPr="00AE256D" w:rsidRDefault="004E57FE" w:rsidP="004E57FE">
            <w:pPr>
              <w:rPr>
                <w:color w:val="000000"/>
              </w:rPr>
            </w:pPr>
            <w:r w:rsidRPr="00AE256D">
              <w:rPr>
                <w:b/>
                <w:color w:val="000000"/>
              </w:rPr>
              <w:t xml:space="preserve">Know </w:t>
            </w:r>
            <w:r w:rsidRPr="00AE256D">
              <w:rPr>
                <w:color w:val="000000"/>
              </w:rPr>
              <w:t>the elements of using the basic general physical laws and methods of physical and mathematical analysis to solve natural science problems.</w:t>
            </w:r>
          </w:p>
        </w:tc>
      </w:tr>
    </w:tbl>
    <w:p w:rsidR="00B20CB2" w:rsidRPr="00AE256D" w:rsidRDefault="00B20CB2" w:rsidP="00B20CB2">
      <w:pPr>
        <w:spacing w:before="120"/>
        <w:ind w:left="426" w:firstLine="294"/>
        <w:contextualSpacing/>
        <w:jc w:val="both"/>
      </w:pPr>
    </w:p>
    <w:p w:rsidR="00B20CB2" w:rsidRPr="00AE256D" w:rsidRDefault="00B20CB2" w:rsidP="00B20CB2">
      <w:pPr>
        <w:spacing w:before="120"/>
        <w:ind w:left="426" w:firstLine="294"/>
        <w:contextualSpacing/>
        <w:jc w:val="both"/>
      </w:pPr>
      <w:r w:rsidRPr="00AE256D">
        <w:t>Teaching of the discipline involves the following forms of organization of the educational process: lectures, independent work of the student, tests.</w:t>
      </w:r>
    </w:p>
    <w:p w:rsidR="00B20CB2" w:rsidRPr="00AE256D" w:rsidRDefault="00B20CB2" w:rsidP="00B20CB2">
      <w:pPr>
        <w:spacing w:before="120"/>
        <w:ind w:left="426" w:firstLine="294"/>
        <w:contextualSpacing/>
        <w:jc w:val="both"/>
      </w:pPr>
    </w:p>
    <w:p w:rsidR="00B20CB2" w:rsidRPr="00AE256D" w:rsidRDefault="00B20CB2" w:rsidP="00B20CB2">
      <w:pPr>
        <w:ind w:left="426" w:firstLine="294"/>
        <w:jc w:val="both"/>
      </w:pPr>
      <w:r w:rsidRPr="00AE256D">
        <w:t>The discipline program provides for the following types of control:</w:t>
      </w:r>
    </w:p>
    <w:p w:rsidR="00B20CB2" w:rsidRPr="00AE256D" w:rsidRDefault="00B20CB2" w:rsidP="00B20CB2">
      <w:pPr>
        <w:autoSpaceDE w:val="0"/>
        <w:autoSpaceDN w:val="0"/>
        <w:adjustRightInd w:val="0"/>
        <w:ind w:left="426" w:firstLine="294"/>
        <w:jc w:val="both"/>
      </w:pPr>
      <w:r w:rsidRPr="00AE256D">
        <w:rPr>
          <w:u w:val="single"/>
        </w:rPr>
        <w:t xml:space="preserve">Current control </w:t>
      </w:r>
      <w:r w:rsidRPr="00AE256D">
        <w:t xml:space="preserve">: </w:t>
      </w:r>
      <w:r w:rsidRPr="00AE256D">
        <w:rPr>
          <w:rFonts w:eastAsia="MS Mincho"/>
          <w:lang w:eastAsia="ja-JP"/>
        </w:rPr>
        <w:t xml:space="preserve">control of lecture attendance </w:t>
      </w:r>
      <w:r w:rsidRPr="00AE256D">
        <w:t>.</w:t>
      </w:r>
    </w:p>
    <w:p w:rsidR="00B20CB2" w:rsidRPr="00AE256D" w:rsidRDefault="00B20CB2" w:rsidP="00B20CB2">
      <w:pPr>
        <w:autoSpaceDE w:val="0"/>
        <w:autoSpaceDN w:val="0"/>
        <w:adjustRightInd w:val="0"/>
        <w:ind w:left="426" w:firstLine="294"/>
        <w:jc w:val="both"/>
      </w:pPr>
      <w:r w:rsidRPr="00AE256D">
        <w:rPr>
          <w:bCs/>
          <w:u w:val="single"/>
        </w:rPr>
        <w:t xml:space="preserve">Interim assessment </w:t>
      </w:r>
      <w:r w:rsidRPr="00AE256D">
        <w:rPr>
          <w:bCs/>
        </w:rPr>
        <w:t xml:space="preserve">: </w:t>
      </w:r>
      <w:r w:rsidR="004E57FE" w:rsidRPr="00AE256D">
        <w:t>credit</w:t>
      </w:r>
    </w:p>
    <w:p w:rsidR="00B20CB2" w:rsidRPr="00AE256D" w:rsidRDefault="00B20CB2" w:rsidP="00B20CB2">
      <w:pPr>
        <w:ind w:left="426" w:firstLine="294"/>
        <w:jc w:val="both"/>
      </w:pPr>
    </w:p>
    <w:p w:rsidR="00B20CB2" w:rsidRPr="00AB4E38" w:rsidRDefault="00B20CB2" w:rsidP="00B20CB2">
      <w:pPr>
        <w:ind w:left="426" w:firstLine="294"/>
        <w:jc w:val="both"/>
        <w:rPr>
          <w:rFonts w:eastAsia="Calibri"/>
        </w:rPr>
      </w:pPr>
      <w:r w:rsidRPr="00AE256D">
        <w:t xml:space="preserve">The total workload of the course program is </w:t>
      </w:r>
      <w:r w:rsidR="004E57FE" w:rsidRPr="00AE256D">
        <w:rPr>
          <w:b/>
        </w:rPr>
        <w:t xml:space="preserve">36 </w:t>
      </w:r>
      <w:r w:rsidRPr="00AE256D">
        <w:t xml:space="preserve">academic hours / </w:t>
      </w:r>
      <w:r w:rsidR="004E57FE" w:rsidRPr="00AE256D">
        <w:rPr>
          <w:b/>
        </w:rPr>
        <w:t xml:space="preserve">1 </w:t>
      </w:r>
      <w:r w:rsidRPr="00AE256D">
        <w:t>credit unit.</w:t>
      </w:r>
      <w:bookmarkStart w:id="14" w:name="OLE_LINK2"/>
      <w:bookmarkStart w:id="15" w:name="OLE_LINK1"/>
      <w:r w:rsidRPr="00AB4E38">
        <w:rPr>
          <w:rFonts w:eastAsia="Calibri"/>
        </w:rPr>
        <w:t xml:space="preserve"> </w:t>
      </w:r>
      <w:bookmarkEnd w:id="14"/>
      <w:bookmarkEnd w:id="15"/>
    </w:p>
    <w:p w:rsidR="00B20CB2" w:rsidRDefault="00B20CB2" w:rsidP="00075E10">
      <w:pPr>
        <w:ind w:firstLine="567"/>
        <w:rPr>
          <w:color w:val="FF0000"/>
          <w:sz w:val="32"/>
          <w:szCs w:val="32"/>
        </w:rPr>
      </w:pPr>
    </w:p>
    <w:p w:rsidR="00EA0DA1" w:rsidRPr="00A60CB7" w:rsidRDefault="00EA0DA1" w:rsidP="00A60CB7">
      <w:pPr>
        <w:rPr>
          <w:color w:val="FF0000"/>
          <w:sz w:val="32"/>
          <w:szCs w:val="32"/>
        </w:rPr>
      </w:pPr>
    </w:p>
    <w:sectPr w:rsidR="00EA0DA1" w:rsidRPr="00A60CB7" w:rsidSect="0011607A">
      <w:footerReference w:type="default" r:id="rId1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E5" w:rsidRDefault="00176BE5" w:rsidP="00B62267">
      <w:r>
        <w:separator/>
      </w:r>
    </w:p>
  </w:endnote>
  <w:endnote w:type="continuationSeparator" w:id="0">
    <w:p w:rsidR="00176BE5" w:rsidRDefault="00176BE5" w:rsidP="00B6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751"/>
      <w:docPartObj>
        <w:docPartGallery w:val="Page Numbers (Bottom of Page)"/>
        <w:docPartUnique/>
      </w:docPartObj>
    </w:sdtPr>
    <w:sdtEndPr/>
    <w:sdtContent>
      <w:p w:rsidR="00A94130" w:rsidRDefault="00A94130">
        <w:pPr>
          <w:pStyle w:val="af4"/>
          <w:jc w:val="right"/>
        </w:pPr>
        <w:r>
          <w:fldChar w:fldCharType="begin"/>
        </w:r>
        <w:r>
          <w:instrText>PAGE   \* MERGEFORMAT</w:instrText>
        </w:r>
        <w:r>
          <w:fldChar w:fldCharType="separate"/>
        </w:r>
        <w:r w:rsidR="007671A3">
          <w:rPr>
            <w:noProof/>
          </w:rPr>
          <w:t>7</w:t>
        </w:r>
        <w:r>
          <w:fldChar w:fldCharType="end"/>
        </w:r>
      </w:p>
    </w:sdtContent>
  </w:sdt>
  <w:p w:rsidR="00A94130" w:rsidRDefault="00A9413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E5" w:rsidRDefault="00176BE5" w:rsidP="00B62267">
      <w:r>
        <w:separator/>
      </w:r>
    </w:p>
  </w:footnote>
  <w:footnote w:type="continuationSeparator" w:id="0">
    <w:p w:rsidR="00176BE5" w:rsidRDefault="00176BE5" w:rsidP="00B622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2" w15:restartNumberingAfterBreak="0">
    <w:nsid w:val="004F7475"/>
    <w:multiLevelType w:val="multilevel"/>
    <w:tmpl w:val="0CD6B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4A4102"/>
    <w:multiLevelType w:val="multilevel"/>
    <w:tmpl w:val="52D29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16D01"/>
    <w:multiLevelType w:val="multilevel"/>
    <w:tmpl w:val="3FFA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9334B"/>
    <w:multiLevelType w:val="multilevel"/>
    <w:tmpl w:val="EA5E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121"/>
    <w:multiLevelType w:val="multilevel"/>
    <w:tmpl w:val="D72C6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61365"/>
    <w:multiLevelType w:val="multilevel"/>
    <w:tmpl w:val="62E66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23B8C"/>
    <w:multiLevelType w:val="hybridMultilevel"/>
    <w:tmpl w:val="42229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B5F21"/>
    <w:multiLevelType w:val="multilevel"/>
    <w:tmpl w:val="8350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F68DC"/>
    <w:multiLevelType w:val="multilevel"/>
    <w:tmpl w:val="3E38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151F"/>
    <w:multiLevelType w:val="hybridMultilevel"/>
    <w:tmpl w:val="F8149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0948AE"/>
    <w:multiLevelType w:val="multilevel"/>
    <w:tmpl w:val="08BE9E6C"/>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3" w15:restartNumberingAfterBreak="0">
    <w:nsid w:val="324007E1"/>
    <w:multiLevelType w:val="hybridMultilevel"/>
    <w:tmpl w:val="FE165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7F00E9"/>
    <w:multiLevelType w:val="multilevel"/>
    <w:tmpl w:val="3044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38FB"/>
    <w:multiLevelType w:val="multilevel"/>
    <w:tmpl w:val="4C907E9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6" w15:restartNumberingAfterBreak="0">
    <w:nsid w:val="3AA21AE8"/>
    <w:multiLevelType w:val="multilevel"/>
    <w:tmpl w:val="FCD2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10600"/>
    <w:multiLevelType w:val="hybridMultilevel"/>
    <w:tmpl w:val="682A7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E349F"/>
    <w:multiLevelType w:val="hybridMultilevel"/>
    <w:tmpl w:val="D368C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954430"/>
    <w:multiLevelType w:val="multilevel"/>
    <w:tmpl w:val="4F84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3065A"/>
    <w:multiLevelType w:val="multilevel"/>
    <w:tmpl w:val="D1F0A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307ADF"/>
    <w:multiLevelType w:val="hybridMultilevel"/>
    <w:tmpl w:val="3E0E0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707FB6"/>
    <w:multiLevelType w:val="multilevel"/>
    <w:tmpl w:val="9F62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C21AC"/>
    <w:multiLevelType w:val="multilevel"/>
    <w:tmpl w:val="0E94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B36A4"/>
    <w:multiLevelType w:val="multilevel"/>
    <w:tmpl w:val="E9E21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F4597"/>
    <w:multiLevelType w:val="hybridMultilevel"/>
    <w:tmpl w:val="EB829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E131C"/>
    <w:multiLevelType w:val="hybridMultilevel"/>
    <w:tmpl w:val="248A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212356"/>
    <w:multiLevelType w:val="multilevel"/>
    <w:tmpl w:val="92404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127406"/>
    <w:multiLevelType w:val="hybridMultilevel"/>
    <w:tmpl w:val="C60063A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abstractNumId w:val="0"/>
  </w:num>
  <w:num w:numId="2">
    <w:abstractNumId w:val="25"/>
  </w:num>
  <w:num w:numId="3">
    <w:abstractNumId w:val="1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19"/>
  </w:num>
  <w:num w:numId="9">
    <w:abstractNumId w:val="24"/>
  </w:num>
  <w:num w:numId="10">
    <w:abstractNumId w:val="22"/>
  </w:num>
  <w:num w:numId="11">
    <w:abstractNumId w:val="28"/>
  </w:num>
  <w:num w:numId="12">
    <w:abstractNumId w:val="18"/>
  </w:num>
  <w:num w:numId="13">
    <w:abstractNumId w:val="11"/>
  </w:num>
  <w:num w:numId="14">
    <w:abstractNumId w:val="21"/>
  </w:num>
  <w:num w:numId="15">
    <w:abstractNumId w:val="13"/>
  </w:num>
  <w:num w:numId="16">
    <w:abstractNumId w:val="12"/>
  </w:num>
  <w:num w:numId="17">
    <w:abstractNumId w:val="14"/>
  </w:num>
  <w:num w:numId="18">
    <w:abstractNumId w:val="23"/>
  </w:num>
  <w:num w:numId="19">
    <w:abstractNumId w:val="5"/>
  </w:num>
  <w:num w:numId="20">
    <w:abstractNumId w:val="10"/>
  </w:num>
  <w:num w:numId="21">
    <w:abstractNumId w:val="16"/>
  </w:num>
  <w:num w:numId="22">
    <w:abstractNumId w:val="3"/>
  </w:num>
  <w:num w:numId="23">
    <w:abstractNumId w:val="7"/>
  </w:num>
  <w:num w:numId="24">
    <w:abstractNumId w:val="6"/>
  </w:num>
  <w:num w:numId="25">
    <w:abstractNumId w:val="27"/>
  </w:num>
  <w:num w:numId="26">
    <w:abstractNumId w:val="20"/>
  </w:num>
  <w:num w:numId="27">
    <w:abstractNumId w:val="9"/>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FA"/>
    <w:rsid w:val="00016569"/>
    <w:rsid w:val="00026454"/>
    <w:rsid w:val="00033295"/>
    <w:rsid w:val="00036DC5"/>
    <w:rsid w:val="00046117"/>
    <w:rsid w:val="00052E7E"/>
    <w:rsid w:val="00057F57"/>
    <w:rsid w:val="00065AC7"/>
    <w:rsid w:val="00075E10"/>
    <w:rsid w:val="00082F60"/>
    <w:rsid w:val="000A0E2B"/>
    <w:rsid w:val="000C199D"/>
    <w:rsid w:val="000D201A"/>
    <w:rsid w:val="000D2F91"/>
    <w:rsid w:val="000F2B69"/>
    <w:rsid w:val="001046C1"/>
    <w:rsid w:val="00107A5C"/>
    <w:rsid w:val="0011607A"/>
    <w:rsid w:val="00126EAA"/>
    <w:rsid w:val="00131438"/>
    <w:rsid w:val="001653F3"/>
    <w:rsid w:val="00173656"/>
    <w:rsid w:val="00176BE5"/>
    <w:rsid w:val="00190181"/>
    <w:rsid w:val="001B561F"/>
    <w:rsid w:val="001D0D15"/>
    <w:rsid w:val="001F3801"/>
    <w:rsid w:val="001F5811"/>
    <w:rsid w:val="00221637"/>
    <w:rsid w:val="002242BC"/>
    <w:rsid w:val="0022563B"/>
    <w:rsid w:val="0025773E"/>
    <w:rsid w:val="00286433"/>
    <w:rsid w:val="00287A8D"/>
    <w:rsid w:val="0029488B"/>
    <w:rsid w:val="002A153D"/>
    <w:rsid w:val="002A2F07"/>
    <w:rsid w:val="002D5373"/>
    <w:rsid w:val="002F2A82"/>
    <w:rsid w:val="002F6CB1"/>
    <w:rsid w:val="003078B4"/>
    <w:rsid w:val="0032256C"/>
    <w:rsid w:val="00336644"/>
    <w:rsid w:val="0036478A"/>
    <w:rsid w:val="00391E7E"/>
    <w:rsid w:val="003A3B42"/>
    <w:rsid w:val="003B006D"/>
    <w:rsid w:val="003B3CA4"/>
    <w:rsid w:val="003C5405"/>
    <w:rsid w:val="003E6671"/>
    <w:rsid w:val="003F43DE"/>
    <w:rsid w:val="00402935"/>
    <w:rsid w:val="00427D6C"/>
    <w:rsid w:val="004443BF"/>
    <w:rsid w:val="00453B03"/>
    <w:rsid w:val="00462C13"/>
    <w:rsid w:val="004959E4"/>
    <w:rsid w:val="004B013B"/>
    <w:rsid w:val="004B2071"/>
    <w:rsid w:val="004B49E3"/>
    <w:rsid w:val="004E1D11"/>
    <w:rsid w:val="004E57FE"/>
    <w:rsid w:val="004F380F"/>
    <w:rsid w:val="004F6DD3"/>
    <w:rsid w:val="005009F2"/>
    <w:rsid w:val="005072B0"/>
    <w:rsid w:val="0050751B"/>
    <w:rsid w:val="00576C15"/>
    <w:rsid w:val="005779BA"/>
    <w:rsid w:val="00586B13"/>
    <w:rsid w:val="00595A6B"/>
    <w:rsid w:val="005A2F0D"/>
    <w:rsid w:val="005E6ED9"/>
    <w:rsid w:val="005F63AC"/>
    <w:rsid w:val="005F7322"/>
    <w:rsid w:val="006001C4"/>
    <w:rsid w:val="006041F5"/>
    <w:rsid w:val="00620C2C"/>
    <w:rsid w:val="006253AA"/>
    <w:rsid w:val="00625E9C"/>
    <w:rsid w:val="0062634F"/>
    <w:rsid w:val="00656E02"/>
    <w:rsid w:val="00672C7B"/>
    <w:rsid w:val="0067519B"/>
    <w:rsid w:val="00681CBD"/>
    <w:rsid w:val="00690D24"/>
    <w:rsid w:val="006961D0"/>
    <w:rsid w:val="006A5253"/>
    <w:rsid w:val="006A72D4"/>
    <w:rsid w:val="006B43E7"/>
    <w:rsid w:val="006D1B4F"/>
    <w:rsid w:val="006D5E50"/>
    <w:rsid w:val="00734238"/>
    <w:rsid w:val="00743E27"/>
    <w:rsid w:val="0074608A"/>
    <w:rsid w:val="007671A3"/>
    <w:rsid w:val="007777CA"/>
    <w:rsid w:val="00795530"/>
    <w:rsid w:val="007A19E0"/>
    <w:rsid w:val="007D38A3"/>
    <w:rsid w:val="007D6A0A"/>
    <w:rsid w:val="007E1C44"/>
    <w:rsid w:val="008173B3"/>
    <w:rsid w:val="008245F3"/>
    <w:rsid w:val="0083167C"/>
    <w:rsid w:val="008411E9"/>
    <w:rsid w:val="00860581"/>
    <w:rsid w:val="00861BDC"/>
    <w:rsid w:val="00881185"/>
    <w:rsid w:val="00893199"/>
    <w:rsid w:val="008B1CD9"/>
    <w:rsid w:val="008F573B"/>
    <w:rsid w:val="0090414F"/>
    <w:rsid w:val="0091623B"/>
    <w:rsid w:val="0093162F"/>
    <w:rsid w:val="00953815"/>
    <w:rsid w:val="00960FE0"/>
    <w:rsid w:val="009859F2"/>
    <w:rsid w:val="009F4A6F"/>
    <w:rsid w:val="00A02775"/>
    <w:rsid w:val="00A12CEF"/>
    <w:rsid w:val="00A14102"/>
    <w:rsid w:val="00A2116F"/>
    <w:rsid w:val="00A249CC"/>
    <w:rsid w:val="00A3738E"/>
    <w:rsid w:val="00A60CB7"/>
    <w:rsid w:val="00A76718"/>
    <w:rsid w:val="00A76806"/>
    <w:rsid w:val="00A76D99"/>
    <w:rsid w:val="00A773D1"/>
    <w:rsid w:val="00A94130"/>
    <w:rsid w:val="00AB2CEA"/>
    <w:rsid w:val="00AB3AE8"/>
    <w:rsid w:val="00AB57D1"/>
    <w:rsid w:val="00AB642A"/>
    <w:rsid w:val="00AE256D"/>
    <w:rsid w:val="00AE3C44"/>
    <w:rsid w:val="00AE4E94"/>
    <w:rsid w:val="00AE7D3A"/>
    <w:rsid w:val="00AF6656"/>
    <w:rsid w:val="00B20CB2"/>
    <w:rsid w:val="00B2245B"/>
    <w:rsid w:val="00B23034"/>
    <w:rsid w:val="00B47B21"/>
    <w:rsid w:val="00B62267"/>
    <w:rsid w:val="00B64ADA"/>
    <w:rsid w:val="00B72C74"/>
    <w:rsid w:val="00B76697"/>
    <w:rsid w:val="00B77959"/>
    <w:rsid w:val="00B8416A"/>
    <w:rsid w:val="00B951DC"/>
    <w:rsid w:val="00BA6F92"/>
    <w:rsid w:val="00BB270B"/>
    <w:rsid w:val="00BD4BB1"/>
    <w:rsid w:val="00BE1536"/>
    <w:rsid w:val="00BF6233"/>
    <w:rsid w:val="00C15035"/>
    <w:rsid w:val="00C2034F"/>
    <w:rsid w:val="00C22B29"/>
    <w:rsid w:val="00C35171"/>
    <w:rsid w:val="00C41AEC"/>
    <w:rsid w:val="00C45E51"/>
    <w:rsid w:val="00C506CD"/>
    <w:rsid w:val="00C53793"/>
    <w:rsid w:val="00C6357E"/>
    <w:rsid w:val="00C71FEA"/>
    <w:rsid w:val="00C91EA6"/>
    <w:rsid w:val="00C95C6F"/>
    <w:rsid w:val="00CA05A8"/>
    <w:rsid w:val="00CB3E5B"/>
    <w:rsid w:val="00CB4002"/>
    <w:rsid w:val="00CB4A4C"/>
    <w:rsid w:val="00CE23F8"/>
    <w:rsid w:val="00CE2E5A"/>
    <w:rsid w:val="00CF1EE0"/>
    <w:rsid w:val="00D01042"/>
    <w:rsid w:val="00D33B17"/>
    <w:rsid w:val="00D765FA"/>
    <w:rsid w:val="00DB5DBC"/>
    <w:rsid w:val="00DD4E0F"/>
    <w:rsid w:val="00DE0685"/>
    <w:rsid w:val="00DF15AF"/>
    <w:rsid w:val="00DF7F1C"/>
    <w:rsid w:val="00E02F8C"/>
    <w:rsid w:val="00E31CFC"/>
    <w:rsid w:val="00E33A87"/>
    <w:rsid w:val="00E36D15"/>
    <w:rsid w:val="00E456CB"/>
    <w:rsid w:val="00E50340"/>
    <w:rsid w:val="00E53F45"/>
    <w:rsid w:val="00E80317"/>
    <w:rsid w:val="00E8159E"/>
    <w:rsid w:val="00E877BF"/>
    <w:rsid w:val="00E8790D"/>
    <w:rsid w:val="00EA0DA1"/>
    <w:rsid w:val="00EA28FA"/>
    <w:rsid w:val="00EA680D"/>
    <w:rsid w:val="00EB73B6"/>
    <w:rsid w:val="00EB7880"/>
    <w:rsid w:val="00ED66C8"/>
    <w:rsid w:val="00EF2BB2"/>
    <w:rsid w:val="00F16095"/>
    <w:rsid w:val="00F44E3A"/>
    <w:rsid w:val="00F62244"/>
    <w:rsid w:val="00F65B10"/>
    <w:rsid w:val="00F91888"/>
    <w:rsid w:val="00FD0AB2"/>
    <w:rsid w:val="00FE23F7"/>
    <w:rsid w:val="00FF3D53"/>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BFB9A2-D462-489C-884E-956F23D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E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4BB1"/>
    <w:pPr>
      <w:keepNext/>
      <w:keepLines/>
      <w:spacing w:before="240"/>
      <w:jc w:val="center"/>
      <w:outlineLvl w:val="0"/>
    </w:pPr>
    <w:rPr>
      <w:rFonts w:eastAsiaTheme="majorEastAsia" w:cstheme="majorBidi"/>
      <w:b/>
      <w:szCs w:val="32"/>
    </w:rPr>
  </w:style>
  <w:style w:type="paragraph" w:styleId="2">
    <w:name w:val="heading 2"/>
    <w:basedOn w:val="a"/>
    <w:next w:val="a"/>
    <w:link w:val="20"/>
    <w:qFormat/>
    <w:rsid w:val="002F2A82"/>
    <w:pPr>
      <w:keepNext/>
      <w:jc w:val="center"/>
      <w:outlineLvl w:val="1"/>
    </w:pPr>
    <w:rPr>
      <w:rFonts w:ascii="a_AvanteNrBook" w:hAnsi="a_AvanteNrBook"/>
      <w:b/>
      <w:bCs/>
      <w:smallCaps/>
      <w:spacing w:val="20"/>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2A82"/>
    <w:rPr>
      <w:rFonts w:ascii="a_AvanteNrBook" w:eastAsia="Times New Roman" w:hAnsi="a_AvanteNrBook" w:cs="Times New Roman"/>
      <w:b/>
      <w:bCs/>
      <w:smallCaps/>
      <w:spacing w:val="20"/>
      <w:szCs w:val="24"/>
      <w:lang w:val="en" w:eastAsia="x-none"/>
    </w:rPr>
  </w:style>
  <w:style w:type="paragraph" w:styleId="a3">
    <w:name w:val="footnote text"/>
    <w:basedOn w:val="a"/>
    <w:link w:val="a4"/>
    <w:uiPriority w:val="99"/>
    <w:unhideWhenUsed/>
    <w:rsid w:val="00B62267"/>
    <w:rPr>
      <w:rFonts w:ascii="Calibri" w:hAnsi="Calibri"/>
      <w:sz w:val="20"/>
      <w:szCs w:val="20"/>
      <w:lang w:eastAsia="x-none"/>
    </w:rPr>
  </w:style>
  <w:style w:type="character" w:customStyle="1" w:styleId="a4">
    <w:name w:val="Текст сноски Знак"/>
    <w:basedOn w:val="a0"/>
    <w:link w:val="a3"/>
    <w:uiPriority w:val="99"/>
    <w:rsid w:val="00B62267"/>
    <w:rPr>
      <w:rFonts w:ascii="Calibri" w:eastAsia="Times New Roman" w:hAnsi="Calibri" w:cs="Times New Roman"/>
      <w:sz w:val="20"/>
      <w:szCs w:val="20"/>
      <w:lang w:val="en" w:eastAsia="x-none"/>
    </w:rPr>
  </w:style>
  <w:style w:type="character" w:styleId="a5">
    <w:name w:val="footnote reference"/>
    <w:uiPriority w:val="99"/>
    <w:unhideWhenUsed/>
    <w:rsid w:val="00B62267"/>
    <w:rPr>
      <w:vertAlign w:val="superscript"/>
    </w:rPr>
  </w:style>
  <w:style w:type="table" w:styleId="a6">
    <w:name w:val="Table Grid"/>
    <w:basedOn w:val="a1"/>
    <w:uiPriority w:val="39"/>
    <w:rsid w:val="00C5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D4BB1"/>
    <w:rPr>
      <w:rFonts w:ascii="Times New Roman" w:eastAsiaTheme="majorEastAsia" w:hAnsi="Times New Roman" w:cstheme="majorBidi"/>
      <w:b/>
      <w:sz w:val="24"/>
      <w:szCs w:val="32"/>
      <w:lang w:val="en" w:eastAsia="ru-RU"/>
    </w:rPr>
  </w:style>
  <w:style w:type="paragraph" w:styleId="a7">
    <w:name w:val="TOC Heading"/>
    <w:basedOn w:val="1"/>
    <w:next w:val="a"/>
    <w:uiPriority w:val="39"/>
    <w:unhideWhenUsed/>
    <w:qFormat/>
    <w:rsid w:val="00BD4BB1"/>
    <w:pPr>
      <w:spacing w:line="259" w:lineRule="auto"/>
      <w:jc w:val="left"/>
      <w:outlineLvl w:val="9"/>
    </w:pPr>
    <w:rPr>
      <w:rFonts w:asciiTheme="majorHAnsi" w:hAnsiTheme="majorHAnsi"/>
      <w:b w:val="0"/>
      <w:color w:val="2E74B5" w:themeColor="accent1" w:themeShade="BF"/>
      <w:sz w:val="32"/>
    </w:rPr>
  </w:style>
  <w:style w:type="paragraph" w:styleId="21">
    <w:name w:val="toc 2"/>
    <w:basedOn w:val="a"/>
    <w:next w:val="a"/>
    <w:autoRedefine/>
    <w:uiPriority w:val="39"/>
    <w:unhideWhenUsed/>
    <w:rsid w:val="00BD4BB1"/>
    <w:pPr>
      <w:spacing w:after="100"/>
      <w:ind w:left="240"/>
    </w:pPr>
  </w:style>
  <w:style w:type="paragraph" w:styleId="11">
    <w:name w:val="toc 1"/>
    <w:basedOn w:val="a"/>
    <w:next w:val="a"/>
    <w:autoRedefine/>
    <w:uiPriority w:val="39"/>
    <w:unhideWhenUsed/>
    <w:rsid w:val="00C53793"/>
    <w:pPr>
      <w:tabs>
        <w:tab w:val="right" w:leader="dot" w:pos="9345"/>
      </w:tabs>
      <w:spacing w:after="100"/>
    </w:pPr>
    <w:rPr>
      <w:bCs/>
      <w:noProof/>
    </w:rPr>
  </w:style>
  <w:style w:type="character" w:styleId="a8">
    <w:name w:val="Hyperlink"/>
    <w:basedOn w:val="a0"/>
    <w:uiPriority w:val="99"/>
    <w:unhideWhenUsed/>
    <w:rsid w:val="00BD4BB1"/>
    <w:rPr>
      <w:color w:val="0563C1" w:themeColor="hyperlink"/>
      <w:u w:val="single"/>
    </w:rPr>
  </w:style>
  <w:style w:type="paragraph" w:styleId="a9">
    <w:name w:val="Body Text"/>
    <w:basedOn w:val="a"/>
    <w:link w:val="aa"/>
    <w:rsid w:val="0091623B"/>
    <w:pPr>
      <w:widowControl w:val="0"/>
      <w:ind w:left="760" w:firstLine="540"/>
    </w:pPr>
    <w:rPr>
      <w:rFonts w:ascii="Arial" w:hAnsi="Arial"/>
      <w:sz w:val="20"/>
      <w:szCs w:val="20"/>
      <w:lang w:eastAsia="en-US"/>
    </w:rPr>
  </w:style>
  <w:style w:type="character" w:customStyle="1" w:styleId="aa">
    <w:name w:val="Основной текст Знак"/>
    <w:basedOn w:val="a0"/>
    <w:link w:val="a9"/>
    <w:rsid w:val="0091623B"/>
    <w:rPr>
      <w:rFonts w:ascii="Arial" w:eastAsia="Times New Roman" w:hAnsi="Arial" w:cs="Times New Roman"/>
      <w:sz w:val="20"/>
      <w:szCs w:val="20"/>
      <w:lang w:val="en"/>
    </w:rPr>
  </w:style>
  <w:style w:type="paragraph" w:styleId="ab">
    <w:name w:val="List Paragraph"/>
    <w:basedOn w:val="a"/>
    <w:link w:val="ac"/>
    <w:uiPriority w:val="99"/>
    <w:qFormat/>
    <w:rsid w:val="00AB642A"/>
    <w:pPr>
      <w:ind w:left="720"/>
      <w:contextualSpacing/>
    </w:pPr>
  </w:style>
  <w:style w:type="paragraph" w:customStyle="1" w:styleId="ConsPlusNormal">
    <w:name w:val="ConsPlusNormal"/>
    <w:rsid w:val="00795530"/>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Абзац списка Знак"/>
    <w:basedOn w:val="a0"/>
    <w:link w:val="ab"/>
    <w:uiPriority w:val="99"/>
    <w:rsid w:val="00E02F8C"/>
    <w:rPr>
      <w:rFonts w:ascii="Times New Roman" w:eastAsia="Times New Roman" w:hAnsi="Times New Roman" w:cs="Times New Roman"/>
      <w:sz w:val="24"/>
      <w:szCs w:val="24"/>
      <w:lang w:val="en" w:eastAsia="ru-RU"/>
    </w:rPr>
  </w:style>
  <w:style w:type="character" w:styleId="ad">
    <w:name w:val="Strong"/>
    <w:basedOn w:val="a0"/>
    <w:uiPriority w:val="22"/>
    <w:qFormat/>
    <w:rsid w:val="0029488B"/>
    <w:rPr>
      <w:b/>
      <w:bCs/>
    </w:rPr>
  </w:style>
  <w:style w:type="character" w:customStyle="1" w:styleId="extended-textshort">
    <w:name w:val="extended-text__short"/>
    <w:basedOn w:val="a0"/>
    <w:rsid w:val="0029488B"/>
  </w:style>
  <w:style w:type="paragraph" w:customStyle="1" w:styleId="ae">
    <w:name w:val="список с точками"/>
    <w:basedOn w:val="a"/>
    <w:uiPriority w:val="99"/>
    <w:rsid w:val="006D5E50"/>
    <w:pPr>
      <w:tabs>
        <w:tab w:val="num" w:pos="360"/>
        <w:tab w:val="num" w:pos="756"/>
      </w:tabs>
      <w:spacing w:line="312" w:lineRule="auto"/>
      <w:ind w:left="756"/>
      <w:jc w:val="both"/>
    </w:pPr>
  </w:style>
  <w:style w:type="character" w:customStyle="1" w:styleId="fontstyle21">
    <w:name w:val="fontstyle21"/>
    <w:basedOn w:val="a0"/>
    <w:rsid w:val="00286433"/>
    <w:rPr>
      <w:rFonts w:ascii="Times New Roman" w:hAnsi="Times New Roman" w:cs="Times New Roman" w:hint="default"/>
      <w:b w:val="0"/>
      <w:bCs w:val="0"/>
      <w:i w:val="0"/>
      <w:iCs w:val="0"/>
      <w:color w:val="000000"/>
      <w:sz w:val="24"/>
      <w:szCs w:val="24"/>
    </w:rPr>
  </w:style>
  <w:style w:type="paragraph" w:styleId="af">
    <w:name w:val="Normal (Web)"/>
    <w:basedOn w:val="a"/>
    <w:uiPriority w:val="99"/>
    <w:unhideWhenUsed/>
    <w:rsid w:val="00286433"/>
    <w:pPr>
      <w:tabs>
        <w:tab w:val="num" w:pos="360"/>
      </w:tabs>
      <w:spacing w:before="100" w:beforeAutospacing="1" w:after="100" w:afterAutospacing="1"/>
    </w:pPr>
  </w:style>
  <w:style w:type="character" w:customStyle="1" w:styleId="fontstyle01">
    <w:name w:val="fontstyle01"/>
    <w:basedOn w:val="a0"/>
    <w:rsid w:val="00286433"/>
    <w:rPr>
      <w:rFonts w:ascii="Times New Roman" w:hAnsi="Times New Roman" w:cs="Times New Roman" w:hint="default"/>
      <w:b/>
      <w:bCs/>
      <w:i w:val="0"/>
      <w:iCs w:val="0"/>
      <w:color w:val="000000"/>
      <w:sz w:val="24"/>
      <w:szCs w:val="24"/>
    </w:rPr>
  </w:style>
  <w:style w:type="paragraph" w:styleId="af0">
    <w:name w:val="Balloon Text"/>
    <w:basedOn w:val="a"/>
    <w:link w:val="af1"/>
    <w:uiPriority w:val="99"/>
    <w:semiHidden/>
    <w:unhideWhenUsed/>
    <w:rsid w:val="00016569"/>
    <w:rPr>
      <w:rFonts w:ascii="Segoe UI" w:hAnsi="Segoe UI" w:cs="Segoe UI"/>
      <w:sz w:val="18"/>
      <w:szCs w:val="18"/>
    </w:rPr>
  </w:style>
  <w:style w:type="character" w:customStyle="1" w:styleId="af1">
    <w:name w:val="Текст выноски Знак"/>
    <w:basedOn w:val="a0"/>
    <w:link w:val="af0"/>
    <w:uiPriority w:val="99"/>
    <w:semiHidden/>
    <w:rsid w:val="00016569"/>
    <w:rPr>
      <w:rFonts w:ascii="Segoe UI" w:eastAsia="Times New Roman" w:hAnsi="Segoe UI" w:cs="Segoe UI"/>
      <w:sz w:val="18"/>
      <w:szCs w:val="18"/>
      <w:lang w:val="en" w:eastAsia="ru-RU"/>
    </w:rPr>
  </w:style>
  <w:style w:type="paragraph" w:styleId="af2">
    <w:name w:val="header"/>
    <w:basedOn w:val="a"/>
    <w:link w:val="af3"/>
    <w:uiPriority w:val="99"/>
    <w:unhideWhenUsed/>
    <w:rsid w:val="00A94130"/>
    <w:pPr>
      <w:tabs>
        <w:tab w:val="center" w:pos="4677"/>
        <w:tab w:val="right" w:pos="9355"/>
      </w:tabs>
    </w:pPr>
  </w:style>
  <w:style w:type="character" w:customStyle="1" w:styleId="af3">
    <w:name w:val="Верхний колонтитул Знак"/>
    <w:basedOn w:val="a0"/>
    <w:link w:val="af2"/>
    <w:uiPriority w:val="99"/>
    <w:rsid w:val="00A94130"/>
    <w:rPr>
      <w:rFonts w:ascii="Times New Roman" w:eastAsia="Times New Roman" w:hAnsi="Times New Roman" w:cs="Times New Roman"/>
      <w:sz w:val="24"/>
      <w:szCs w:val="24"/>
      <w:lang w:val="en" w:eastAsia="ru-RU"/>
    </w:rPr>
  </w:style>
  <w:style w:type="paragraph" w:styleId="af4">
    <w:name w:val="footer"/>
    <w:basedOn w:val="a"/>
    <w:link w:val="af5"/>
    <w:uiPriority w:val="99"/>
    <w:unhideWhenUsed/>
    <w:rsid w:val="00A94130"/>
    <w:pPr>
      <w:tabs>
        <w:tab w:val="center" w:pos="4677"/>
        <w:tab w:val="right" w:pos="9355"/>
      </w:tabs>
    </w:pPr>
  </w:style>
  <w:style w:type="character" w:customStyle="1" w:styleId="af5">
    <w:name w:val="Нижний колонтитул Знак"/>
    <w:basedOn w:val="a0"/>
    <w:link w:val="af4"/>
    <w:uiPriority w:val="99"/>
    <w:rsid w:val="00A94130"/>
    <w:rPr>
      <w:rFonts w:ascii="Times New Roman" w:eastAsia="Times New Roman" w:hAnsi="Times New Roman" w:cs="Times New Roman"/>
      <w:sz w:val="24"/>
      <w:szCs w:val="24"/>
      <w:lang w:val="en" w:eastAsia="ru-RU"/>
    </w:rPr>
  </w:style>
  <w:style w:type="character" w:customStyle="1" w:styleId="sc-jtycat">
    <w:name w:val="sc-jtycat"/>
    <w:basedOn w:val="a0"/>
    <w:rsid w:val="00A2116F"/>
  </w:style>
  <w:style w:type="character" w:customStyle="1" w:styleId="ypks7kbdpwfgdykd3qb9">
    <w:name w:val="ypks7kbdpwfgdykd3qb9"/>
    <w:basedOn w:val="a0"/>
    <w:rsid w:val="0028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5916">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1210923295">
      <w:bodyDiv w:val="1"/>
      <w:marLeft w:val="0"/>
      <w:marRight w:val="0"/>
      <w:marTop w:val="0"/>
      <w:marBottom w:val="0"/>
      <w:divBdr>
        <w:top w:val="none" w:sz="0" w:space="0" w:color="auto"/>
        <w:left w:val="none" w:sz="0" w:space="0" w:color="auto"/>
        <w:bottom w:val="none" w:sz="0" w:space="0" w:color="auto"/>
        <w:right w:val="none" w:sz="0" w:space="0" w:color="auto"/>
      </w:divBdr>
    </w:div>
    <w:div w:id="1600793067">
      <w:bodyDiv w:val="1"/>
      <w:marLeft w:val="0"/>
      <w:marRight w:val="0"/>
      <w:marTop w:val="0"/>
      <w:marBottom w:val="0"/>
      <w:divBdr>
        <w:top w:val="none" w:sz="0" w:space="0" w:color="auto"/>
        <w:left w:val="none" w:sz="0" w:space="0" w:color="auto"/>
        <w:bottom w:val="none" w:sz="0" w:space="0" w:color="auto"/>
        <w:right w:val="none" w:sz="0" w:space="0" w:color="auto"/>
      </w:divBdr>
    </w:div>
    <w:div w:id="1842040486">
      <w:bodyDiv w:val="1"/>
      <w:marLeft w:val="0"/>
      <w:marRight w:val="0"/>
      <w:marTop w:val="0"/>
      <w:marBottom w:val="0"/>
      <w:divBdr>
        <w:top w:val="none" w:sz="0" w:space="0" w:color="auto"/>
        <w:left w:val="none" w:sz="0" w:space="0" w:color="auto"/>
        <w:bottom w:val="none" w:sz="0" w:space="0" w:color="auto"/>
        <w:right w:val="none" w:sz="0" w:space="0" w:color="auto"/>
      </w:divBdr>
    </w:div>
    <w:div w:id="19780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3C14-8BD5-4F09-90A0-2AE58CD9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ProvarSN</cp:lastModifiedBy>
  <cp:revision>2</cp:revision>
  <cp:lastPrinted>2025-11-20T04:55:00Z</cp:lastPrinted>
  <dcterms:created xsi:type="dcterms:W3CDTF">2025-12-23T07:53:00Z</dcterms:created>
  <dcterms:modified xsi:type="dcterms:W3CDTF">2025-12-23T07:53:00Z</dcterms:modified>
</cp:coreProperties>
</file>